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1FDC" w:rsidRPr="00F31FDC" w:rsidRDefault="00F31FDC" w:rsidP="00F31FDC">
      <w:pPr>
        <w:shd w:val="clear" w:color="auto" w:fill="DDDDDD"/>
        <w:spacing w:after="0" w:line="376" w:lineRule="atLeast"/>
        <w:outlineLvl w:val="0"/>
        <w:rPr>
          <w:rFonts w:ascii="Arial" w:eastAsia="Times New Roman" w:hAnsi="Arial" w:cs="Arial"/>
          <w:b/>
          <w:bCs/>
          <w:color w:val="161515"/>
          <w:kern w:val="36"/>
          <w:sz w:val="25"/>
          <w:szCs w:val="25"/>
          <w:lang w:eastAsia="ru-RU"/>
        </w:rPr>
      </w:pPr>
      <w:proofErr w:type="spellStart"/>
      <w:r w:rsidRPr="00F31FDC">
        <w:rPr>
          <w:rFonts w:ascii="Arial" w:eastAsia="Times New Roman" w:hAnsi="Arial" w:cs="Arial"/>
          <w:b/>
          <w:bCs/>
          <w:color w:val="161515"/>
          <w:kern w:val="36"/>
          <w:sz w:val="25"/>
          <w:szCs w:val="25"/>
          <w:lang w:eastAsia="ru-RU"/>
        </w:rPr>
        <w:t>Термотрансферная</w:t>
      </w:r>
      <w:proofErr w:type="spellEnd"/>
      <w:r w:rsidRPr="00F31FDC">
        <w:rPr>
          <w:rFonts w:ascii="Arial" w:eastAsia="Times New Roman" w:hAnsi="Arial" w:cs="Arial"/>
          <w:b/>
          <w:bCs/>
          <w:color w:val="161515"/>
          <w:kern w:val="36"/>
          <w:sz w:val="25"/>
          <w:szCs w:val="25"/>
          <w:lang w:eastAsia="ru-RU"/>
        </w:rPr>
        <w:t xml:space="preserve"> маркировка</w:t>
      </w:r>
    </w:p>
    <w:p w:rsidR="00F31FDC" w:rsidRPr="00F31FDC" w:rsidRDefault="00F31FDC" w:rsidP="00F31FDC">
      <w:pPr>
        <w:shd w:val="clear" w:color="auto" w:fill="DDDDDD"/>
        <w:spacing w:after="0" w:line="250" w:lineRule="atLeast"/>
        <w:rPr>
          <w:rFonts w:ascii="Tahoma" w:eastAsia="Times New Roman" w:hAnsi="Tahoma" w:cs="Tahoma"/>
          <w:color w:val="484C4D"/>
          <w:sz w:val="16"/>
          <w:szCs w:val="16"/>
          <w:lang w:eastAsia="ru-RU"/>
        </w:rPr>
      </w:pPr>
      <w:r>
        <w:rPr>
          <w:rFonts w:ascii="Tahoma" w:eastAsia="Times New Roman" w:hAnsi="Tahoma" w:cs="Tahoma"/>
          <w:noProof/>
          <w:color w:val="484C4D"/>
          <w:sz w:val="16"/>
          <w:szCs w:val="16"/>
          <w:lang w:eastAsia="ru-RU"/>
        </w:rPr>
        <w:drawing>
          <wp:inline distT="0" distB="0" distL="0" distR="0">
            <wp:extent cx="1343660" cy="1343660"/>
            <wp:effectExtent l="19050" t="0" r="8890" b="0"/>
            <wp:docPr id="1" name="Рисунок 1" descr="http://www.linx.sinstr.ru/assets/cache/images/TT/141x141-LX2036.5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linx.sinstr.ru/assets/cache/images/TT/141x141-LX2036.51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3660" cy="13436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31FDC" w:rsidRPr="00F31FDC" w:rsidRDefault="00F31FDC" w:rsidP="00F31FDC">
      <w:pPr>
        <w:shd w:val="clear" w:color="auto" w:fill="DDDDDD"/>
        <w:spacing w:after="0" w:line="200" w:lineRule="atLeast"/>
        <w:rPr>
          <w:rFonts w:ascii="Arial" w:eastAsia="Times New Roman" w:hAnsi="Arial" w:cs="Arial"/>
          <w:b/>
          <w:bCs/>
          <w:color w:val="161515"/>
          <w:sz w:val="20"/>
          <w:szCs w:val="20"/>
          <w:lang w:eastAsia="ru-RU"/>
        </w:rPr>
      </w:pPr>
      <w:r w:rsidRPr="00F31FDC">
        <w:rPr>
          <w:rFonts w:ascii="Arial" w:eastAsia="Times New Roman" w:hAnsi="Arial" w:cs="Arial"/>
          <w:b/>
          <w:bCs/>
          <w:color w:val="161515"/>
          <w:sz w:val="20"/>
          <w:szCs w:val="20"/>
          <w:lang w:eastAsia="ru-RU"/>
        </w:rPr>
        <w:t>LINX TT3</w:t>
      </w:r>
    </w:p>
    <w:p w:rsidR="00F31FDC" w:rsidRPr="00F31FDC" w:rsidRDefault="00F31FDC" w:rsidP="00F31FDC">
      <w:pPr>
        <w:shd w:val="clear" w:color="auto" w:fill="DDDDDD"/>
        <w:spacing w:after="0" w:line="250" w:lineRule="atLeast"/>
        <w:jc w:val="both"/>
        <w:rPr>
          <w:rFonts w:ascii="Tahoma" w:eastAsia="Times New Roman" w:hAnsi="Tahoma" w:cs="Tahoma"/>
          <w:color w:val="474F53"/>
          <w:sz w:val="16"/>
          <w:szCs w:val="16"/>
          <w:lang w:eastAsia="ru-RU"/>
        </w:rPr>
      </w:pPr>
      <w:proofErr w:type="spellStart"/>
      <w:r w:rsidRPr="00F31FDC">
        <w:rPr>
          <w:rFonts w:ascii="Tahoma" w:eastAsia="Times New Roman" w:hAnsi="Tahoma" w:cs="Tahoma"/>
          <w:color w:val="474F53"/>
          <w:sz w:val="16"/>
          <w:szCs w:val="16"/>
          <w:lang w:eastAsia="ru-RU"/>
        </w:rPr>
        <w:t>Linx</w:t>
      </w:r>
      <w:proofErr w:type="spellEnd"/>
      <w:r w:rsidRPr="00F31FDC">
        <w:rPr>
          <w:rFonts w:ascii="Tahoma" w:eastAsia="Times New Roman" w:hAnsi="Tahoma" w:cs="Tahoma"/>
          <w:color w:val="474F53"/>
          <w:sz w:val="16"/>
          <w:szCs w:val="16"/>
          <w:lang w:eastAsia="ru-RU"/>
        </w:rPr>
        <w:t xml:space="preserve"> TT3 - самая простая модель из всего семейства </w:t>
      </w:r>
      <w:proofErr w:type="spellStart"/>
      <w:r w:rsidRPr="00F31FDC">
        <w:rPr>
          <w:rFonts w:ascii="Tahoma" w:eastAsia="Times New Roman" w:hAnsi="Tahoma" w:cs="Tahoma"/>
          <w:color w:val="474F53"/>
          <w:sz w:val="16"/>
          <w:szCs w:val="16"/>
          <w:lang w:eastAsia="ru-RU"/>
        </w:rPr>
        <w:t>термотрансферных</w:t>
      </w:r>
      <w:proofErr w:type="spellEnd"/>
      <w:r w:rsidRPr="00F31FDC">
        <w:rPr>
          <w:rFonts w:ascii="Tahoma" w:eastAsia="Times New Roman" w:hAnsi="Tahoma" w:cs="Tahoma"/>
          <w:color w:val="474F53"/>
          <w:sz w:val="16"/>
          <w:szCs w:val="16"/>
          <w:lang w:eastAsia="ru-RU"/>
        </w:rPr>
        <w:t xml:space="preserve"> принтеров </w:t>
      </w:r>
      <w:proofErr w:type="spellStart"/>
      <w:r w:rsidRPr="00F31FDC">
        <w:rPr>
          <w:rFonts w:ascii="Tahoma" w:eastAsia="Times New Roman" w:hAnsi="Tahoma" w:cs="Tahoma"/>
          <w:color w:val="474F53"/>
          <w:sz w:val="16"/>
          <w:szCs w:val="16"/>
          <w:lang w:eastAsia="ru-RU"/>
        </w:rPr>
        <w:t>Linx</w:t>
      </w:r>
      <w:proofErr w:type="spellEnd"/>
      <w:r w:rsidRPr="00F31FDC">
        <w:rPr>
          <w:rFonts w:ascii="Tahoma" w:eastAsia="Times New Roman" w:hAnsi="Tahoma" w:cs="Tahoma"/>
          <w:color w:val="474F53"/>
          <w:sz w:val="16"/>
          <w:szCs w:val="16"/>
          <w:lang w:eastAsia="ru-RU"/>
        </w:rPr>
        <w:t>. Ширина ленты до 35 мм и стандартные функции печати ориентируют принтер на решение самых простых задач маркировки, связанных с нанесением даты, срока годности, партии и серии.</w:t>
      </w:r>
    </w:p>
    <w:p w:rsidR="00F31FDC" w:rsidRPr="00F31FDC" w:rsidRDefault="00F31FDC" w:rsidP="00F31FDC">
      <w:pPr>
        <w:shd w:val="clear" w:color="auto" w:fill="DDDDDD"/>
        <w:spacing w:after="0" w:line="250" w:lineRule="atLeast"/>
        <w:rPr>
          <w:rFonts w:ascii="Tahoma" w:eastAsia="Times New Roman" w:hAnsi="Tahoma" w:cs="Tahoma"/>
          <w:color w:val="474F53"/>
          <w:sz w:val="16"/>
          <w:szCs w:val="16"/>
          <w:lang w:eastAsia="ru-RU"/>
        </w:rPr>
      </w:pPr>
      <w:hyperlink r:id="rId6" w:history="1">
        <w:r w:rsidRPr="00F31FDC">
          <w:rPr>
            <w:rFonts w:ascii="Arial" w:eastAsia="Times New Roman" w:hAnsi="Arial" w:cs="Arial"/>
            <w:b/>
            <w:bCs/>
            <w:color w:val="353251"/>
            <w:sz w:val="18"/>
            <w:u w:val="single"/>
            <w:lang w:eastAsia="ru-RU"/>
          </w:rPr>
          <w:t>Подробнее</w:t>
        </w:r>
      </w:hyperlink>
    </w:p>
    <w:p w:rsidR="00F31FDC" w:rsidRPr="00F31FDC" w:rsidRDefault="00F31FDC" w:rsidP="00F31FDC">
      <w:pPr>
        <w:shd w:val="clear" w:color="auto" w:fill="DDDDDD"/>
        <w:spacing w:after="0" w:line="250" w:lineRule="atLeast"/>
        <w:rPr>
          <w:rFonts w:ascii="Tahoma" w:eastAsia="Times New Roman" w:hAnsi="Tahoma" w:cs="Tahoma"/>
          <w:color w:val="484C4D"/>
          <w:sz w:val="16"/>
          <w:szCs w:val="16"/>
          <w:lang w:eastAsia="ru-RU"/>
        </w:rPr>
      </w:pPr>
      <w:r>
        <w:rPr>
          <w:rFonts w:ascii="Tahoma" w:eastAsia="Times New Roman" w:hAnsi="Tahoma" w:cs="Tahoma"/>
          <w:noProof/>
          <w:color w:val="484C4D"/>
          <w:sz w:val="16"/>
          <w:szCs w:val="16"/>
          <w:lang w:eastAsia="ru-RU"/>
        </w:rPr>
        <w:drawing>
          <wp:inline distT="0" distB="0" distL="0" distR="0">
            <wp:extent cx="1343660" cy="1343660"/>
            <wp:effectExtent l="19050" t="0" r="8890" b="0"/>
            <wp:docPr id="2" name="Рисунок 2" descr="http://www.linx.sinstr.ru/assets/cache/images/TT/141x141-LX1423.5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linx.sinstr.ru/assets/cache/images/TT/141x141-LX1423.51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3660" cy="13436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31FDC" w:rsidRPr="00F31FDC" w:rsidRDefault="00F31FDC" w:rsidP="00F31FDC">
      <w:pPr>
        <w:shd w:val="clear" w:color="auto" w:fill="DDDDDD"/>
        <w:spacing w:after="0" w:line="200" w:lineRule="atLeast"/>
        <w:rPr>
          <w:rFonts w:ascii="Arial" w:eastAsia="Times New Roman" w:hAnsi="Arial" w:cs="Arial"/>
          <w:b/>
          <w:bCs/>
          <w:color w:val="161515"/>
          <w:sz w:val="20"/>
          <w:szCs w:val="20"/>
          <w:lang w:eastAsia="ru-RU"/>
        </w:rPr>
      </w:pPr>
      <w:r w:rsidRPr="00F31FDC">
        <w:rPr>
          <w:rFonts w:ascii="Arial" w:eastAsia="Times New Roman" w:hAnsi="Arial" w:cs="Arial"/>
          <w:b/>
          <w:bCs/>
          <w:color w:val="161515"/>
          <w:sz w:val="20"/>
          <w:szCs w:val="20"/>
          <w:lang w:eastAsia="ru-RU"/>
        </w:rPr>
        <w:t>LINX TT5/TT10</w:t>
      </w:r>
    </w:p>
    <w:p w:rsidR="00F31FDC" w:rsidRPr="00F31FDC" w:rsidRDefault="00F31FDC" w:rsidP="00F31FDC">
      <w:pPr>
        <w:shd w:val="clear" w:color="auto" w:fill="DDDDDD"/>
        <w:spacing w:after="0" w:line="250" w:lineRule="atLeast"/>
        <w:jc w:val="both"/>
        <w:rPr>
          <w:rFonts w:ascii="Tahoma" w:eastAsia="Times New Roman" w:hAnsi="Tahoma" w:cs="Tahoma"/>
          <w:color w:val="474F53"/>
          <w:sz w:val="16"/>
          <w:szCs w:val="16"/>
          <w:lang w:eastAsia="ru-RU"/>
        </w:rPr>
      </w:pPr>
      <w:proofErr w:type="spellStart"/>
      <w:r w:rsidRPr="00F31FDC">
        <w:rPr>
          <w:rFonts w:ascii="Tahoma" w:eastAsia="Times New Roman" w:hAnsi="Tahoma" w:cs="Tahoma"/>
          <w:color w:val="474F53"/>
          <w:sz w:val="16"/>
          <w:szCs w:val="16"/>
          <w:lang w:eastAsia="ru-RU"/>
        </w:rPr>
        <w:t>Linx</w:t>
      </w:r>
      <w:proofErr w:type="spellEnd"/>
      <w:r w:rsidRPr="00F31FDC">
        <w:rPr>
          <w:rFonts w:ascii="Tahoma" w:eastAsia="Times New Roman" w:hAnsi="Tahoma" w:cs="Tahoma"/>
          <w:color w:val="474F53"/>
          <w:sz w:val="16"/>
          <w:szCs w:val="16"/>
          <w:lang w:eastAsia="ru-RU"/>
        </w:rPr>
        <w:t xml:space="preserve"> TT5 использует стандартную ширину ленты - до 55 мм и идеально подходит для печати переменной даты, срока годности и </w:t>
      </w:r>
      <w:proofErr w:type="spellStart"/>
      <w:r w:rsidRPr="00F31FDC">
        <w:rPr>
          <w:rFonts w:ascii="Tahoma" w:eastAsia="Times New Roman" w:hAnsi="Tahoma" w:cs="Tahoma"/>
          <w:color w:val="474F53"/>
          <w:sz w:val="16"/>
          <w:szCs w:val="16"/>
          <w:lang w:eastAsia="ru-RU"/>
        </w:rPr>
        <w:t>штрихкода</w:t>
      </w:r>
      <w:proofErr w:type="spellEnd"/>
      <w:r w:rsidRPr="00F31FDC">
        <w:rPr>
          <w:rFonts w:ascii="Tahoma" w:eastAsia="Times New Roman" w:hAnsi="Tahoma" w:cs="Tahoma"/>
          <w:color w:val="474F53"/>
          <w:sz w:val="16"/>
          <w:szCs w:val="16"/>
          <w:lang w:eastAsia="ru-RU"/>
        </w:rPr>
        <w:t xml:space="preserve"> на пленке, этикетке или глянцевой упаковке. </w:t>
      </w:r>
      <w:proofErr w:type="spellStart"/>
      <w:r w:rsidRPr="00F31FDC">
        <w:rPr>
          <w:rFonts w:ascii="Tahoma" w:eastAsia="Times New Roman" w:hAnsi="Tahoma" w:cs="Tahoma"/>
          <w:color w:val="474F53"/>
          <w:sz w:val="16"/>
          <w:szCs w:val="16"/>
          <w:lang w:eastAsia="ru-RU"/>
        </w:rPr>
        <w:t>Linx</w:t>
      </w:r>
      <w:proofErr w:type="spellEnd"/>
      <w:r w:rsidRPr="00F31FDC">
        <w:rPr>
          <w:rFonts w:ascii="Tahoma" w:eastAsia="Times New Roman" w:hAnsi="Tahoma" w:cs="Tahoma"/>
          <w:color w:val="474F53"/>
          <w:sz w:val="16"/>
          <w:szCs w:val="16"/>
          <w:lang w:eastAsia="ru-RU"/>
        </w:rPr>
        <w:t xml:space="preserve"> TT10 с более широкой красящей лентой - до 110 мм предназначен для печати длинных сообщений таких, как список ингредиентов, логотипов и любой рекламной информации.</w:t>
      </w:r>
    </w:p>
    <w:p w:rsidR="00F31FDC" w:rsidRPr="00F31FDC" w:rsidRDefault="00F31FDC" w:rsidP="00F31FDC">
      <w:pPr>
        <w:shd w:val="clear" w:color="auto" w:fill="DDDDDD"/>
        <w:spacing w:after="0" w:line="250" w:lineRule="atLeast"/>
        <w:rPr>
          <w:rFonts w:ascii="Tahoma" w:eastAsia="Times New Roman" w:hAnsi="Tahoma" w:cs="Tahoma"/>
          <w:color w:val="474F53"/>
          <w:sz w:val="16"/>
          <w:szCs w:val="16"/>
          <w:lang w:eastAsia="ru-RU"/>
        </w:rPr>
      </w:pPr>
      <w:hyperlink r:id="rId8" w:history="1">
        <w:r w:rsidRPr="00F31FDC">
          <w:rPr>
            <w:rFonts w:ascii="Arial" w:eastAsia="Times New Roman" w:hAnsi="Arial" w:cs="Arial"/>
            <w:b/>
            <w:bCs/>
            <w:color w:val="353251"/>
            <w:sz w:val="18"/>
            <w:u w:val="single"/>
            <w:lang w:eastAsia="ru-RU"/>
          </w:rPr>
          <w:t>Подробнее</w:t>
        </w:r>
      </w:hyperlink>
    </w:p>
    <w:p w:rsidR="00F31FDC" w:rsidRPr="00F31FDC" w:rsidRDefault="00F31FDC" w:rsidP="00F31F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1FDC" w:rsidRPr="00F31FDC" w:rsidRDefault="00F31FDC" w:rsidP="00F31FDC">
      <w:pPr>
        <w:shd w:val="clear" w:color="auto" w:fill="DDDDDD"/>
        <w:spacing w:after="0" w:line="376" w:lineRule="atLeast"/>
        <w:outlineLvl w:val="1"/>
        <w:rPr>
          <w:rFonts w:ascii="Arial" w:eastAsia="Times New Roman" w:hAnsi="Arial" w:cs="Arial"/>
          <w:b/>
          <w:bCs/>
          <w:color w:val="161515"/>
          <w:sz w:val="25"/>
          <w:szCs w:val="25"/>
          <w:lang w:eastAsia="ru-RU"/>
        </w:rPr>
      </w:pPr>
      <w:proofErr w:type="spellStart"/>
      <w:r w:rsidRPr="00F31FDC">
        <w:rPr>
          <w:rFonts w:ascii="Arial" w:eastAsia="Times New Roman" w:hAnsi="Arial" w:cs="Arial"/>
          <w:b/>
          <w:bCs/>
          <w:color w:val="161515"/>
          <w:sz w:val="25"/>
          <w:szCs w:val="25"/>
          <w:lang w:eastAsia="ru-RU"/>
        </w:rPr>
        <w:t>Термотрансферная</w:t>
      </w:r>
      <w:proofErr w:type="spellEnd"/>
      <w:r w:rsidRPr="00F31FDC">
        <w:rPr>
          <w:rFonts w:ascii="Arial" w:eastAsia="Times New Roman" w:hAnsi="Arial" w:cs="Arial"/>
          <w:b/>
          <w:bCs/>
          <w:color w:val="161515"/>
          <w:sz w:val="25"/>
          <w:szCs w:val="25"/>
          <w:lang w:eastAsia="ru-RU"/>
        </w:rPr>
        <w:t xml:space="preserve"> технология</w:t>
      </w:r>
    </w:p>
    <w:p w:rsidR="00F31FDC" w:rsidRPr="00F31FDC" w:rsidRDefault="00F31FDC" w:rsidP="00F31FDC">
      <w:pPr>
        <w:shd w:val="clear" w:color="auto" w:fill="DDDDDD"/>
        <w:spacing w:after="0" w:line="250" w:lineRule="atLeast"/>
        <w:jc w:val="both"/>
        <w:rPr>
          <w:rFonts w:ascii="Tahoma" w:eastAsia="Times New Roman" w:hAnsi="Tahoma" w:cs="Tahoma"/>
          <w:color w:val="484C4D"/>
          <w:sz w:val="16"/>
          <w:szCs w:val="16"/>
          <w:lang w:eastAsia="ru-RU"/>
        </w:rPr>
      </w:pPr>
      <w:r w:rsidRPr="00F31FDC">
        <w:rPr>
          <w:rFonts w:ascii="Tahoma" w:eastAsia="Times New Roman" w:hAnsi="Tahoma" w:cs="Tahoma"/>
          <w:b/>
          <w:bCs/>
          <w:color w:val="161515"/>
          <w:sz w:val="16"/>
          <w:lang w:eastAsia="ru-RU"/>
        </w:rPr>
        <w:t>Основные преимущества</w:t>
      </w:r>
    </w:p>
    <w:p w:rsidR="00F31FDC" w:rsidRPr="00F31FDC" w:rsidRDefault="00F31FDC" w:rsidP="00F31FDC">
      <w:pPr>
        <w:numPr>
          <w:ilvl w:val="0"/>
          <w:numId w:val="1"/>
        </w:numPr>
        <w:shd w:val="clear" w:color="auto" w:fill="DDDDDD"/>
        <w:spacing w:after="0" w:line="250" w:lineRule="atLeast"/>
        <w:ind w:left="0"/>
        <w:rPr>
          <w:rFonts w:ascii="Tahoma" w:eastAsia="Times New Roman" w:hAnsi="Tahoma" w:cs="Tahoma"/>
          <w:color w:val="484C4D"/>
          <w:sz w:val="16"/>
          <w:szCs w:val="16"/>
          <w:lang w:eastAsia="ru-RU"/>
        </w:rPr>
      </w:pPr>
      <w:r w:rsidRPr="00F31FDC">
        <w:rPr>
          <w:rFonts w:ascii="Tahoma" w:eastAsia="Times New Roman" w:hAnsi="Tahoma" w:cs="Tahoma"/>
          <w:color w:val="484C4D"/>
          <w:sz w:val="16"/>
          <w:szCs w:val="16"/>
          <w:lang w:eastAsia="ru-RU"/>
        </w:rPr>
        <w:t>Качество печати с очень высокой разрешающей способностью -</w:t>
      </w:r>
      <w:r w:rsidRPr="00F31FDC">
        <w:rPr>
          <w:rFonts w:ascii="Tahoma" w:eastAsia="Times New Roman" w:hAnsi="Tahoma" w:cs="Tahoma"/>
          <w:b/>
          <w:bCs/>
          <w:color w:val="161515"/>
          <w:sz w:val="16"/>
          <w:lang w:eastAsia="ru-RU"/>
        </w:rPr>
        <w:t> до 300dpi</w:t>
      </w:r>
    </w:p>
    <w:p w:rsidR="00F31FDC" w:rsidRPr="00F31FDC" w:rsidRDefault="00F31FDC" w:rsidP="00F31FDC">
      <w:pPr>
        <w:numPr>
          <w:ilvl w:val="0"/>
          <w:numId w:val="1"/>
        </w:numPr>
        <w:shd w:val="clear" w:color="auto" w:fill="DDDDDD"/>
        <w:spacing w:after="0" w:line="250" w:lineRule="atLeast"/>
        <w:ind w:left="0"/>
        <w:rPr>
          <w:rFonts w:ascii="Tahoma" w:eastAsia="Times New Roman" w:hAnsi="Tahoma" w:cs="Tahoma"/>
          <w:color w:val="484C4D"/>
          <w:sz w:val="16"/>
          <w:szCs w:val="16"/>
          <w:lang w:eastAsia="ru-RU"/>
        </w:rPr>
      </w:pPr>
      <w:r w:rsidRPr="00F31FDC">
        <w:rPr>
          <w:rFonts w:ascii="Tahoma" w:eastAsia="Times New Roman" w:hAnsi="Tahoma" w:cs="Tahoma"/>
          <w:color w:val="484C4D"/>
          <w:sz w:val="16"/>
          <w:szCs w:val="16"/>
          <w:lang w:eastAsia="ru-RU"/>
        </w:rPr>
        <w:t>Маркировка в режиме реального времени - до 1 м/сек</w:t>
      </w:r>
    </w:p>
    <w:p w:rsidR="00F31FDC" w:rsidRPr="00F31FDC" w:rsidRDefault="00F31FDC" w:rsidP="00F31FDC">
      <w:pPr>
        <w:numPr>
          <w:ilvl w:val="0"/>
          <w:numId w:val="1"/>
        </w:numPr>
        <w:shd w:val="clear" w:color="auto" w:fill="DDDDDD"/>
        <w:spacing w:after="0" w:line="250" w:lineRule="atLeast"/>
        <w:ind w:left="0"/>
        <w:rPr>
          <w:rFonts w:ascii="Tahoma" w:eastAsia="Times New Roman" w:hAnsi="Tahoma" w:cs="Tahoma"/>
          <w:color w:val="484C4D"/>
          <w:sz w:val="16"/>
          <w:szCs w:val="16"/>
          <w:lang w:eastAsia="ru-RU"/>
        </w:rPr>
      </w:pPr>
      <w:r w:rsidRPr="00F31FDC">
        <w:rPr>
          <w:rFonts w:ascii="Tahoma" w:eastAsia="Times New Roman" w:hAnsi="Tahoma" w:cs="Tahoma"/>
          <w:b/>
          <w:bCs/>
          <w:color w:val="161515"/>
          <w:sz w:val="16"/>
          <w:lang w:eastAsia="ru-RU"/>
        </w:rPr>
        <w:t>Поле печати</w:t>
      </w:r>
      <w:r w:rsidRPr="00F31FDC">
        <w:rPr>
          <w:rFonts w:ascii="Tahoma" w:eastAsia="Times New Roman" w:hAnsi="Tahoma" w:cs="Tahoma"/>
          <w:color w:val="484C4D"/>
          <w:sz w:val="16"/>
          <w:lang w:eastAsia="ru-RU"/>
        </w:rPr>
        <w:t> </w:t>
      </w:r>
      <w:r w:rsidRPr="00F31FDC">
        <w:rPr>
          <w:rFonts w:ascii="Tahoma" w:eastAsia="Times New Roman" w:hAnsi="Tahoma" w:cs="Tahoma"/>
          <w:color w:val="484C4D"/>
          <w:sz w:val="16"/>
          <w:szCs w:val="16"/>
          <w:lang w:eastAsia="ru-RU"/>
        </w:rPr>
        <w:t xml:space="preserve">- до 107 </w:t>
      </w:r>
      <w:proofErr w:type="spellStart"/>
      <w:r w:rsidRPr="00F31FDC">
        <w:rPr>
          <w:rFonts w:ascii="Tahoma" w:eastAsia="Times New Roman" w:hAnsi="Tahoma" w:cs="Tahoma"/>
          <w:color w:val="484C4D"/>
          <w:sz w:val="16"/>
          <w:szCs w:val="16"/>
          <w:lang w:eastAsia="ru-RU"/>
        </w:rPr>
        <w:t>x</w:t>
      </w:r>
      <w:proofErr w:type="spellEnd"/>
      <w:r w:rsidRPr="00F31FDC">
        <w:rPr>
          <w:rFonts w:ascii="Tahoma" w:eastAsia="Times New Roman" w:hAnsi="Tahoma" w:cs="Tahoma"/>
          <w:color w:val="484C4D"/>
          <w:sz w:val="16"/>
          <w:szCs w:val="16"/>
          <w:lang w:eastAsia="ru-RU"/>
        </w:rPr>
        <w:t xml:space="preserve"> 200 мм на TT10</w:t>
      </w:r>
    </w:p>
    <w:p w:rsidR="00F31FDC" w:rsidRPr="00F31FDC" w:rsidRDefault="00F31FDC" w:rsidP="00F31FDC">
      <w:pPr>
        <w:numPr>
          <w:ilvl w:val="0"/>
          <w:numId w:val="1"/>
        </w:numPr>
        <w:shd w:val="clear" w:color="auto" w:fill="DDDDDD"/>
        <w:spacing w:after="0" w:line="250" w:lineRule="atLeast"/>
        <w:ind w:left="0"/>
        <w:rPr>
          <w:rFonts w:ascii="Tahoma" w:eastAsia="Times New Roman" w:hAnsi="Tahoma" w:cs="Tahoma"/>
          <w:color w:val="484C4D"/>
          <w:sz w:val="16"/>
          <w:szCs w:val="16"/>
          <w:lang w:eastAsia="ru-RU"/>
        </w:rPr>
      </w:pPr>
      <w:r w:rsidRPr="00F31FDC">
        <w:rPr>
          <w:rFonts w:ascii="Tahoma" w:eastAsia="Times New Roman" w:hAnsi="Tahoma" w:cs="Tahoma"/>
          <w:b/>
          <w:bCs/>
          <w:color w:val="161515"/>
          <w:sz w:val="16"/>
          <w:lang w:eastAsia="ru-RU"/>
        </w:rPr>
        <w:t>Печать без растворителя</w:t>
      </w:r>
    </w:p>
    <w:p w:rsidR="00F31FDC" w:rsidRPr="00F31FDC" w:rsidRDefault="00F31FDC" w:rsidP="00F31FDC">
      <w:pPr>
        <w:numPr>
          <w:ilvl w:val="0"/>
          <w:numId w:val="1"/>
        </w:numPr>
        <w:shd w:val="clear" w:color="auto" w:fill="DDDDDD"/>
        <w:spacing w:after="0" w:line="250" w:lineRule="atLeast"/>
        <w:ind w:left="0"/>
        <w:rPr>
          <w:rFonts w:ascii="Tahoma" w:eastAsia="Times New Roman" w:hAnsi="Tahoma" w:cs="Tahoma"/>
          <w:color w:val="484C4D"/>
          <w:sz w:val="16"/>
          <w:szCs w:val="16"/>
          <w:lang w:eastAsia="ru-RU"/>
        </w:rPr>
      </w:pPr>
      <w:proofErr w:type="gramStart"/>
      <w:r w:rsidRPr="00F31FDC">
        <w:rPr>
          <w:rFonts w:ascii="Tahoma" w:eastAsia="Times New Roman" w:hAnsi="Tahoma" w:cs="Tahoma"/>
          <w:b/>
          <w:bCs/>
          <w:color w:val="161515"/>
          <w:sz w:val="16"/>
          <w:lang w:eastAsia="ru-RU"/>
        </w:rPr>
        <w:t>Безопасный</w:t>
      </w:r>
      <w:proofErr w:type="gramEnd"/>
      <w:r w:rsidRPr="00F31FDC">
        <w:rPr>
          <w:rFonts w:ascii="Tahoma" w:eastAsia="Times New Roman" w:hAnsi="Tahoma" w:cs="Tahoma"/>
          <w:b/>
          <w:bCs/>
          <w:color w:val="161515"/>
          <w:sz w:val="16"/>
          <w:lang w:eastAsia="ru-RU"/>
        </w:rPr>
        <w:t xml:space="preserve"> и надежный</w:t>
      </w:r>
      <w:r w:rsidRPr="00F31FDC">
        <w:rPr>
          <w:rFonts w:ascii="Tahoma" w:eastAsia="Times New Roman" w:hAnsi="Tahoma" w:cs="Tahoma"/>
          <w:color w:val="484C4D"/>
          <w:sz w:val="16"/>
          <w:lang w:eastAsia="ru-RU"/>
        </w:rPr>
        <w:t> </w:t>
      </w:r>
      <w:r w:rsidRPr="00F31FDC">
        <w:rPr>
          <w:rFonts w:ascii="Tahoma" w:eastAsia="Times New Roman" w:hAnsi="Tahoma" w:cs="Tahoma"/>
          <w:color w:val="484C4D"/>
          <w:sz w:val="16"/>
          <w:szCs w:val="16"/>
          <w:lang w:eastAsia="ru-RU"/>
        </w:rPr>
        <w:t>- никаких ожогов</w:t>
      </w:r>
    </w:p>
    <w:p w:rsidR="00F31FDC" w:rsidRPr="00F31FDC" w:rsidRDefault="00F31FDC" w:rsidP="00F31FDC">
      <w:pPr>
        <w:numPr>
          <w:ilvl w:val="0"/>
          <w:numId w:val="1"/>
        </w:numPr>
        <w:shd w:val="clear" w:color="auto" w:fill="DDDDDD"/>
        <w:spacing w:after="240" w:line="250" w:lineRule="atLeast"/>
        <w:ind w:left="0"/>
        <w:rPr>
          <w:rFonts w:ascii="Tahoma" w:eastAsia="Times New Roman" w:hAnsi="Tahoma" w:cs="Tahoma"/>
          <w:color w:val="484C4D"/>
          <w:sz w:val="16"/>
          <w:szCs w:val="16"/>
          <w:lang w:eastAsia="ru-RU"/>
        </w:rPr>
      </w:pPr>
      <w:r w:rsidRPr="00F31FDC">
        <w:rPr>
          <w:rFonts w:ascii="Tahoma" w:eastAsia="Times New Roman" w:hAnsi="Tahoma" w:cs="Tahoma"/>
          <w:b/>
          <w:bCs/>
          <w:color w:val="161515"/>
          <w:sz w:val="16"/>
          <w:lang w:eastAsia="ru-RU"/>
        </w:rPr>
        <w:t>Низкая стоимость владения</w:t>
      </w:r>
      <w:r w:rsidRPr="00F31FDC">
        <w:rPr>
          <w:rFonts w:ascii="Tahoma" w:eastAsia="Times New Roman" w:hAnsi="Tahoma" w:cs="Tahoma"/>
          <w:color w:val="484C4D"/>
          <w:sz w:val="16"/>
          <w:lang w:eastAsia="ru-RU"/>
        </w:rPr>
        <w:t> </w:t>
      </w:r>
      <w:r w:rsidRPr="00F31FDC">
        <w:rPr>
          <w:rFonts w:ascii="Tahoma" w:eastAsia="Times New Roman" w:hAnsi="Tahoma" w:cs="Tahoma"/>
          <w:color w:val="484C4D"/>
          <w:sz w:val="16"/>
          <w:szCs w:val="16"/>
          <w:lang w:eastAsia="ru-RU"/>
        </w:rPr>
        <w:t>с 0.5-миллиметровым промежутком ленты между сообщениями</w:t>
      </w:r>
    </w:p>
    <w:p w:rsidR="00F31FDC" w:rsidRPr="00F31FDC" w:rsidRDefault="00F31FDC" w:rsidP="00F31F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1FDC"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rect id="_x0000_i1025" style="width:438.25pt;height:.65pt" o:hrpct="0" o:hralign="center" o:hrstd="t" o:hrnoshade="t" o:hr="t" fillcolor="#d1d1d1" stroked="f"/>
        </w:pict>
      </w:r>
    </w:p>
    <w:p w:rsidR="00F31FDC" w:rsidRPr="00F31FDC" w:rsidRDefault="00F31FDC" w:rsidP="00F31FDC">
      <w:pPr>
        <w:shd w:val="clear" w:color="auto" w:fill="DDDDDD"/>
        <w:spacing w:after="0" w:line="250" w:lineRule="atLeast"/>
        <w:jc w:val="both"/>
        <w:rPr>
          <w:rFonts w:ascii="Tahoma" w:eastAsia="Times New Roman" w:hAnsi="Tahoma" w:cs="Tahoma"/>
          <w:color w:val="484C4D"/>
          <w:sz w:val="16"/>
          <w:szCs w:val="16"/>
          <w:lang w:eastAsia="ru-RU"/>
        </w:rPr>
      </w:pPr>
      <w:proofErr w:type="spellStart"/>
      <w:r w:rsidRPr="00F31FDC">
        <w:rPr>
          <w:rFonts w:ascii="Tahoma" w:eastAsia="Times New Roman" w:hAnsi="Tahoma" w:cs="Tahoma"/>
          <w:color w:val="484C4D"/>
          <w:sz w:val="16"/>
          <w:szCs w:val="16"/>
          <w:lang w:eastAsia="ru-RU"/>
        </w:rPr>
        <w:t>Термотрансферная</w:t>
      </w:r>
      <w:proofErr w:type="spellEnd"/>
      <w:r w:rsidRPr="00F31FDC">
        <w:rPr>
          <w:rFonts w:ascii="Tahoma" w:eastAsia="Times New Roman" w:hAnsi="Tahoma" w:cs="Tahoma"/>
          <w:color w:val="484C4D"/>
          <w:sz w:val="16"/>
          <w:szCs w:val="16"/>
          <w:lang w:eastAsia="ru-RU"/>
        </w:rPr>
        <w:t xml:space="preserve"> технология создает высококачественные изображения через контакт ленты с пленкой или этикеткой, используя печатающую головку. Печатающая головка имеет множество миниатюрных элементов печати под керамическим покрытием, а многослойная </w:t>
      </w:r>
      <w:proofErr w:type="spellStart"/>
      <w:r w:rsidRPr="00F31FDC">
        <w:rPr>
          <w:rFonts w:ascii="Tahoma" w:eastAsia="Times New Roman" w:hAnsi="Tahoma" w:cs="Tahoma"/>
          <w:color w:val="484C4D"/>
          <w:sz w:val="16"/>
          <w:szCs w:val="16"/>
          <w:lang w:eastAsia="ru-RU"/>
        </w:rPr>
        <w:t>термолента</w:t>
      </w:r>
      <w:proofErr w:type="spellEnd"/>
      <w:r w:rsidRPr="00F31FDC">
        <w:rPr>
          <w:rFonts w:ascii="Tahoma" w:eastAsia="Times New Roman" w:hAnsi="Tahoma" w:cs="Tahoma"/>
          <w:color w:val="484C4D"/>
          <w:sz w:val="16"/>
          <w:szCs w:val="16"/>
          <w:lang w:eastAsia="ru-RU"/>
        </w:rPr>
        <w:t xml:space="preserve"> (</w:t>
      </w:r>
      <w:proofErr w:type="spellStart"/>
      <w:r w:rsidRPr="00F31FDC">
        <w:rPr>
          <w:rFonts w:ascii="Tahoma" w:eastAsia="Times New Roman" w:hAnsi="Tahoma" w:cs="Tahoma"/>
          <w:color w:val="484C4D"/>
          <w:sz w:val="16"/>
          <w:szCs w:val="16"/>
          <w:lang w:eastAsia="ru-RU"/>
        </w:rPr>
        <w:t>риббон</w:t>
      </w:r>
      <w:proofErr w:type="spellEnd"/>
      <w:r w:rsidRPr="00F31FDC">
        <w:rPr>
          <w:rFonts w:ascii="Tahoma" w:eastAsia="Times New Roman" w:hAnsi="Tahoma" w:cs="Tahoma"/>
          <w:color w:val="484C4D"/>
          <w:sz w:val="16"/>
          <w:szCs w:val="16"/>
          <w:lang w:eastAsia="ru-RU"/>
        </w:rPr>
        <w:t xml:space="preserve">) покрыта специальным цветным составом из воска и смолы. При контакте с элементами печатающей головки состав на </w:t>
      </w:r>
      <w:proofErr w:type="spellStart"/>
      <w:r w:rsidRPr="00F31FDC">
        <w:rPr>
          <w:rFonts w:ascii="Tahoma" w:eastAsia="Times New Roman" w:hAnsi="Tahoma" w:cs="Tahoma"/>
          <w:color w:val="484C4D"/>
          <w:sz w:val="16"/>
          <w:szCs w:val="16"/>
          <w:lang w:eastAsia="ru-RU"/>
        </w:rPr>
        <w:t>термоленте</w:t>
      </w:r>
      <w:proofErr w:type="spellEnd"/>
      <w:r w:rsidRPr="00F31FDC">
        <w:rPr>
          <w:rFonts w:ascii="Tahoma" w:eastAsia="Times New Roman" w:hAnsi="Tahoma" w:cs="Tahoma"/>
          <w:color w:val="484C4D"/>
          <w:sz w:val="16"/>
          <w:szCs w:val="16"/>
          <w:lang w:eastAsia="ru-RU"/>
        </w:rPr>
        <w:t xml:space="preserve"> тает и краска ‘переходит’ с ленты на упаковочный материал или этикетку.</w:t>
      </w:r>
    </w:p>
    <w:p w:rsidR="00F31FDC" w:rsidRPr="00F31FDC" w:rsidRDefault="00F31FDC" w:rsidP="00F31FDC">
      <w:pPr>
        <w:shd w:val="clear" w:color="auto" w:fill="DDDDDD"/>
        <w:spacing w:after="0" w:line="250" w:lineRule="atLeast"/>
        <w:jc w:val="both"/>
        <w:rPr>
          <w:rFonts w:ascii="Tahoma" w:eastAsia="Times New Roman" w:hAnsi="Tahoma" w:cs="Tahoma"/>
          <w:color w:val="484C4D"/>
          <w:sz w:val="16"/>
          <w:szCs w:val="16"/>
          <w:lang w:eastAsia="ru-RU"/>
        </w:rPr>
      </w:pPr>
      <w:proofErr w:type="spellStart"/>
      <w:r w:rsidRPr="00F31FDC">
        <w:rPr>
          <w:rFonts w:ascii="Tahoma" w:eastAsia="Times New Roman" w:hAnsi="Tahoma" w:cs="Tahoma"/>
          <w:color w:val="484C4D"/>
          <w:sz w:val="16"/>
          <w:szCs w:val="16"/>
          <w:lang w:eastAsia="ru-RU"/>
        </w:rPr>
        <w:t>Термотрансферные</w:t>
      </w:r>
      <w:proofErr w:type="spellEnd"/>
      <w:r w:rsidRPr="00F31FDC">
        <w:rPr>
          <w:rFonts w:ascii="Tahoma" w:eastAsia="Times New Roman" w:hAnsi="Tahoma" w:cs="Tahoma"/>
          <w:color w:val="484C4D"/>
          <w:sz w:val="16"/>
          <w:szCs w:val="16"/>
          <w:lang w:eastAsia="ru-RU"/>
        </w:rPr>
        <w:t xml:space="preserve"> </w:t>
      </w:r>
      <w:proofErr w:type="spellStart"/>
      <w:r w:rsidRPr="00F31FDC">
        <w:rPr>
          <w:rFonts w:ascii="Tahoma" w:eastAsia="Times New Roman" w:hAnsi="Tahoma" w:cs="Tahoma"/>
          <w:color w:val="484C4D"/>
          <w:sz w:val="16"/>
          <w:szCs w:val="16"/>
          <w:lang w:eastAsia="ru-RU"/>
        </w:rPr>
        <w:t>маркираторы</w:t>
      </w:r>
      <w:proofErr w:type="spellEnd"/>
      <w:r w:rsidRPr="00F31FDC">
        <w:rPr>
          <w:rFonts w:ascii="Tahoma" w:eastAsia="Times New Roman" w:hAnsi="Tahoma" w:cs="Tahoma"/>
          <w:color w:val="484C4D"/>
          <w:sz w:val="16"/>
          <w:szCs w:val="16"/>
          <w:lang w:eastAsia="ru-RU"/>
        </w:rPr>
        <w:t xml:space="preserve"> могут работать как в непрерывном режиме печати, так и режиме </w:t>
      </w:r>
      <w:proofErr w:type="spellStart"/>
      <w:proofErr w:type="gramStart"/>
      <w:r w:rsidRPr="00F31FDC">
        <w:rPr>
          <w:rFonts w:ascii="Tahoma" w:eastAsia="Times New Roman" w:hAnsi="Tahoma" w:cs="Tahoma"/>
          <w:color w:val="484C4D"/>
          <w:sz w:val="16"/>
          <w:szCs w:val="16"/>
          <w:lang w:eastAsia="ru-RU"/>
        </w:rPr>
        <w:t>старт-стоп</w:t>
      </w:r>
      <w:proofErr w:type="spellEnd"/>
      <w:proofErr w:type="gramEnd"/>
      <w:r w:rsidRPr="00F31FDC">
        <w:rPr>
          <w:rFonts w:ascii="Tahoma" w:eastAsia="Times New Roman" w:hAnsi="Tahoma" w:cs="Tahoma"/>
          <w:color w:val="484C4D"/>
          <w:sz w:val="16"/>
          <w:szCs w:val="16"/>
          <w:lang w:eastAsia="ru-RU"/>
        </w:rPr>
        <w:t xml:space="preserve">, предлагая универсальное упаковочное решение. Более дорогие модели позволяют печатать комплексные сообщения, включающие цену, дату и время, </w:t>
      </w:r>
      <w:proofErr w:type="spellStart"/>
      <w:r w:rsidRPr="00F31FDC">
        <w:rPr>
          <w:rFonts w:ascii="Tahoma" w:eastAsia="Times New Roman" w:hAnsi="Tahoma" w:cs="Tahoma"/>
          <w:color w:val="484C4D"/>
          <w:sz w:val="16"/>
          <w:szCs w:val="16"/>
          <w:lang w:eastAsia="ru-RU"/>
        </w:rPr>
        <w:t>штрихкоды</w:t>
      </w:r>
      <w:proofErr w:type="spellEnd"/>
      <w:r w:rsidRPr="00F31FDC">
        <w:rPr>
          <w:rFonts w:ascii="Tahoma" w:eastAsia="Times New Roman" w:hAnsi="Tahoma" w:cs="Tahoma"/>
          <w:color w:val="484C4D"/>
          <w:sz w:val="16"/>
          <w:szCs w:val="16"/>
          <w:lang w:eastAsia="ru-RU"/>
        </w:rPr>
        <w:t xml:space="preserve"> и QR-коды, логотипы, список ингредиентов и даже маркетинговые сообщения. </w:t>
      </w:r>
    </w:p>
    <w:p w:rsidR="000E1425" w:rsidRDefault="00F31FDC"/>
    <w:sectPr w:rsidR="000E1425" w:rsidSect="00C333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406AAF"/>
    <w:multiLevelType w:val="multilevel"/>
    <w:tmpl w:val="83F242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F31FDC"/>
    <w:rsid w:val="00004398"/>
    <w:rsid w:val="000058EA"/>
    <w:rsid w:val="00032770"/>
    <w:rsid w:val="0005150E"/>
    <w:rsid w:val="0006522E"/>
    <w:rsid w:val="000B2F2F"/>
    <w:rsid w:val="000E60C4"/>
    <w:rsid w:val="001B4EF1"/>
    <w:rsid w:val="002F4423"/>
    <w:rsid w:val="003553A2"/>
    <w:rsid w:val="00472E1E"/>
    <w:rsid w:val="004779FC"/>
    <w:rsid w:val="004A3D56"/>
    <w:rsid w:val="00533437"/>
    <w:rsid w:val="00611301"/>
    <w:rsid w:val="0061400B"/>
    <w:rsid w:val="00661B4A"/>
    <w:rsid w:val="006D40A1"/>
    <w:rsid w:val="00713EDE"/>
    <w:rsid w:val="00746149"/>
    <w:rsid w:val="007761AB"/>
    <w:rsid w:val="00822001"/>
    <w:rsid w:val="008C79A3"/>
    <w:rsid w:val="008F156B"/>
    <w:rsid w:val="00997C88"/>
    <w:rsid w:val="009F52A0"/>
    <w:rsid w:val="00AF1F9C"/>
    <w:rsid w:val="00B064F5"/>
    <w:rsid w:val="00B71B38"/>
    <w:rsid w:val="00BA7D89"/>
    <w:rsid w:val="00BE5390"/>
    <w:rsid w:val="00C00E1E"/>
    <w:rsid w:val="00C333C6"/>
    <w:rsid w:val="00CC222E"/>
    <w:rsid w:val="00CE45E3"/>
    <w:rsid w:val="00CF1BDB"/>
    <w:rsid w:val="00D407F4"/>
    <w:rsid w:val="00D839AC"/>
    <w:rsid w:val="00DA1B14"/>
    <w:rsid w:val="00E474BA"/>
    <w:rsid w:val="00EC6918"/>
    <w:rsid w:val="00F31FDC"/>
    <w:rsid w:val="00F914FB"/>
    <w:rsid w:val="00FF37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33C6"/>
  </w:style>
  <w:style w:type="paragraph" w:styleId="1">
    <w:name w:val="heading 1"/>
    <w:basedOn w:val="a"/>
    <w:link w:val="10"/>
    <w:uiPriority w:val="9"/>
    <w:qFormat/>
    <w:rsid w:val="00F31FD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F31FD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31FD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F31FD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F31F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F31FDC"/>
    <w:rPr>
      <w:color w:val="0000FF"/>
      <w:u w:val="single"/>
    </w:rPr>
  </w:style>
  <w:style w:type="character" w:styleId="a5">
    <w:name w:val="Strong"/>
    <w:basedOn w:val="a0"/>
    <w:uiPriority w:val="22"/>
    <w:qFormat/>
    <w:rsid w:val="00F31FDC"/>
    <w:rPr>
      <w:b/>
      <w:bCs/>
    </w:rPr>
  </w:style>
  <w:style w:type="character" w:customStyle="1" w:styleId="apple-converted-space">
    <w:name w:val="apple-converted-space"/>
    <w:basedOn w:val="a0"/>
    <w:rsid w:val="00F31FDC"/>
  </w:style>
  <w:style w:type="paragraph" w:styleId="a6">
    <w:name w:val="Balloon Text"/>
    <w:basedOn w:val="a"/>
    <w:link w:val="a7"/>
    <w:uiPriority w:val="99"/>
    <w:semiHidden/>
    <w:unhideWhenUsed/>
    <w:rsid w:val="00F31F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31FD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571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461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4509406">
              <w:marLeft w:val="2016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8500916">
              <w:marLeft w:val="2016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563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2660172">
              <w:marLeft w:val="2016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3070026">
              <w:marLeft w:val="2016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inx.sinstr.ru/linx-tt5tt10.ht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linx.sinstr.ru/linx-tt3.htm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288</Words>
  <Characters>1647</Characters>
  <Application>Microsoft Office Word</Application>
  <DocSecurity>0</DocSecurity>
  <Lines>13</Lines>
  <Paragraphs>3</Paragraphs>
  <ScaleCrop>false</ScaleCrop>
  <Company>Microsoft</Company>
  <LinksUpToDate>false</LinksUpToDate>
  <CharactersWithSpaces>1932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1</cp:revision>
  <dcterms:created xsi:type="dcterms:W3CDTF">2015-10-01T05:37:00Z</dcterms:created>
  <dcterms:modified xsi:type="dcterms:W3CDTF">2015-10-01T05:38:00Z</dcterms:modified>
</cp:coreProperties>
</file>