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3"/>
      </w:tblGrid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80"/>
                <w:kern w:val="36"/>
                <w:sz w:val="48"/>
                <w:szCs w:val="4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b/>
                <w:bCs/>
                <w:color w:val="000080"/>
                <w:kern w:val="36"/>
                <w:sz w:val="48"/>
                <w:szCs w:val="48"/>
                <w:lang w:eastAsia="ru-RU"/>
              </w:rPr>
              <w:t>ТВЕРДОТЕЛЬНЫЕ РЕЛЕ OMRON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ru-RU"/>
              </w:rPr>
              <w:t>ПОЛУПРОВОДНИКОВЫЕ РЕЛЕ ОМРОН ДЛЯ МОНТАЖА НА ПАНЕЛЬ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 xml:space="preserve">Полупроводниковые реле </w:t>
            </w:r>
            <w:proofErr w:type="spellStart"/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>Omron</w:t>
            </w:r>
            <w:proofErr w:type="spellEnd"/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 xml:space="preserve"> для монтажа на панель </w:t>
            </w:r>
            <w:proofErr w:type="gramStart"/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>–м</w:t>
            </w:r>
            <w:proofErr w:type="gramEnd"/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>ожно заказать в исполнении со встроенным радиатором и без радиатора.</w:t>
            </w: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dotted" w:sz="6" w:space="0" w:color="E0E8FC"/>
                <w:left w:val="dotted" w:sz="6" w:space="0" w:color="E0E8FC"/>
                <w:bottom w:val="dotted" w:sz="6" w:space="0" w:color="E0E8FC"/>
                <w:right w:val="dotted" w:sz="6" w:space="0" w:color="E0E8F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0"/>
              <w:gridCol w:w="813"/>
              <w:gridCol w:w="2204"/>
              <w:gridCol w:w="1830"/>
              <w:gridCol w:w="1424"/>
              <w:gridCol w:w="1358"/>
            </w:tblGrid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Изображение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Модель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Максимальный </w:t>
                  </w: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br/>
                    <w:t>номинальный ток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Кол-во фаз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Напряжение нагрузки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57250" cy="1133475"/>
                        <wp:effectExtent l="19050" t="0" r="0" b="0"/>
                        <wp:docPr id="1" name="Рисунок 1" descr="http://omron-russia.com/images/components/relay/g3na-210b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omron-russia.com/images/components/relay/g3na-210b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A41040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G3NA</w:t>
                    </w:r>
                  </w:hyperlink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90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24 ... 240 и 200 ... 480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~, </w:t>
                  </w: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br/>
                    <w:t>5 ... 200 В=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76275" cy="1143000"/>
                        <wp:effectExtent l="19050" t="0" r="9525" b="0"/>
                        <wp:docPr id="2" name="Рисунок 2" descr="http://omron-russia.com/images/components/relay/g3pa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omron-russia.com/images/components/relay/g3pa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Pr="00A41040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G3PA</w:t>
                    </w:r>
                  </w:hyperlink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60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24 ... 240 и 200 ... 480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57250" cy="933450"/>
                        <wp:effectExtent l="19050" t="0" r="0" b="0"/>
                        <wp:docPr id="3" name="Рисунок 3" descr="http://omron-russia.com/images/components/relay/g3pb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mron-russia.com/images/components/relay/g3pb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hyperlink r:id="rId12" w:history="1">
                    <w:r w:rsidRPr="00A41040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G3PB</w:t>
                    </w:r>
                  </w:hyperlink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45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1, 2 или 3-фазные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24 ... 240 и 200 ... 480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47750" cy="790575"/>
                        <wp:effectExtent l="19050" t="0" r="0" b="0"/>
                        <wp:docPr id="4" name="Рисунок 4" descr="http://omron-russia.com/images/news/g3pe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mron-russia.com/images/news/g3pe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A41040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G3PE</w:t>
                    </w:r>
                  </w:hyperlink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45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1-</w:t>
                  </w: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фазные и 3-фазные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12...24 </w:t>
                  </w: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VDC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47750" cy="1047750"/>
                        <wp:effectExtent l="19050" t="0" r="0" b="0"/>
                        <wp:docPr id="5" name="Рисунок 5" descr="http://omron-russia.com/images/news/g3rv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omron-russia.com/images/news/g3rv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hyperlink r:id="rId18" w:history="1">
                    <w:r w:rsidRPr="00A41040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18"/>
                        <w:lang w:val="en-US" w:eastAsia="ru-RU"/>
                      </w:rPr>
                      <w:t>G3RV</w:t>
                    </w:r>
                  </w:hyperlink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3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1-</w:t>
                  </w: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Интерфейсные цепи, монтируемые на панели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AC100~240V (50/60Hz)</w:t>
                  </w: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br/>
                    <w:t>DC5~24V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57250" cy="1114425"/>
                        <wp:effectExtent l="19050" t="0" r="0" b="0"/>
                        <wp:docPr id="6" name="Рисунок 6" descr="http://omron-russia.com/images/components/relay/g3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omron-russia.com/images/components/relay/g3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val="en-US" w:eastAsia="ru-RU"/>
                    </w:rPr>
                    <w:t>G3NE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20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100 ... 240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57250" cy="819150"/>
                        <wp:effectExtent l="19050" t="0" r="0" b="0"/>
                        <wp:docPr id="7" name="Рисунок 7" descr="http://omron-russia.com/images/components/relay/g3n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omron-russia.com/images/components/relay/g3n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val="en-US" w:eastAsia="ru-RU"/>
                    </w:rPr>
                    <w:t>G3NH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150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100 ... 240 и 180 ... 400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676275" cy="1143000"/>
                        <wp:effectExtent l="19050" t="0" r="9525" b="0"/>
                        <wp:docPr id="8" name="Рисунок 8" descr="http://omron-russia.com/images/components/relay/g3p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omron-russia.com/images/components/relay/g3p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val="en-US" w:eastAsia="ru-RU"/>
                    </w:rPr>
                    <w:t>G3PF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35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100 ... 240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 и 200 ... 480 В~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47700" cy="1143000"/>
                        <wp:effectExtent l="19050" t="0" r="0" b="0"/>
                        <wp:docPr id="9" name="Рисунок 9" descr="http://omron-russia.com/images/components/relay/g3p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omron-russia.com/images/components/relay/g3p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val="en-US" w:eastAsia="ru-RU"/>
                    </w:rPr>
                    <w:t>G3PC</w:t>
                  </w:r>
                </w:p>
              </w:tc>
              <w:tc>
                <w:tcPr>
                  <w:tcW w:w="26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20 A</w:t>
                  </w:r>
                </w:p>
              </w:tc>
              <w:tc>
                <w:tcPr>
                  <w:tcW w:w="267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100 ... 240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</w:t>
                  </w:r>
                </w:p>
              </w:tc>
            </w:tr>
          </w:tbl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ru-RU"/>
              </w:rPr>
              <w:t>ТВЕРДОТЕЛЬНЫЕ РЕЛЕ ОМРОН ДЛЯ УСТАНОВКИ НА МОНТАЖНУЮ КОЛОДКУ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 xml:space="preserve">Компания </w:t>
            </w:r>
            <w:proofErr w:type="spellStart"/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>Omron</w:t>
            </w:r>
            <w:proofErr w:type="spellEnd"/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 xml:space="preserve"> предлагает различные типы полупроводниковых реле, предназначенные для установки на монтажную колодку, с различными выходными токами и напряжениями.</w:t>
            </w: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E0E8FC"/>
                <w:left w:val="outset" w:sz="6" w:space="0" w:color="E0E8FC"/>
                <w:bottom w:val="outset" w:sz="6" w:space="0" w:color="E0E8FC"/>
                <w:right w:val="outset" w:sz="6" w:space="0" w:color="E0E8F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  <w:gridCol w:w="1029"/>
              <w:gridCol w:w="1626"/>
              <w:gridCol w:w="1381"/>
              <w:gridCol w:w="1661"/>
              <w:gridCol w:w="2180"/>
            </w:tblGrid>
            <w:tr w:rsidR="00A41040" w:rsidRPr="00A41040">
              <w:trPr>
                <w:tblCellSpacing w:w="0" w:type="dxa"/>
              </w:trPr>
              <w:tc>
                <w:tcPr>
                  <w:tcW w:w="13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Изображение</w:t>
                  </w:r>
                </w:p>
              </w:tc>
              <w:tc>
                <w:tcPr>
                  <w:tcW w:w="7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Модель</w:t>
                  </w:r>
                </w:p>
              </w:tc>
              <w:tc>
                <w:tcPr>
                  <w:tcW w:w="21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Количество полюсов</w:t>
                  </w:r>
                </w:p>
              </w:tc>
              <w:tc>
                <w:tcPr>
                  <w:tcW w:w="23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Кол-во фаз</w:t>
                  </w:r>
                </w:p>
              </w:tc>
              <w:tc>
                <w:tcPr>
                  <w:tcW w:w="20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33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Напряжение нагрузки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13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57250" cy="1019175"/>
                        <wp:effectExtent l="19050" t="0" r="0" b="0"/>
                        <wp:docPr id="10" name="Рисунок 10" descr="http://omron-russia.com/images/components/relay/g3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omron-russia.com/images/components/relay/g3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G3B/G3BD</w:t>
                  </w:r>
                </w:p>
              </w:tc>
              <w:tc>
                <w:tcPr>
                  <w:tcW w:w="21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5 A / 3 A</w:t>
                  </w:r>
                </w:p>
              </w:tc>
              <w:tc>
                <w:tcPr>
                  <w:tcW w:w="23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20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Интерфейсные цепи, монтируемые на панели</w:t>
                  </w:r>
                </w:p>
              </w:tc>
              <w:tc>
                <w:tcPr>
                  <w:tcW w:w="33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-B: 100 ... 240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~; -BD: 5 ... 110 В=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13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561975" cy="1143000"/>
                        <wp:effectExtent l="19050" t="0" r="9525" b="0"/>
                        <wp:docPr id="11" name="Рисунок 11" descr="http://omron-russia.com/images/components/relay/g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omron-russia.com/images/components/relay/g3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G3F/G3FD</w:t>
                  </w:r>
                </w:p>
              </w:tc>
              <w:tc>
                <w:tcPr>
                  <w:tcW w:w="21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5 A / 3 A</w:t>
                  </w:r>
                </w:p>
              </w:tc>
              <w:tc>
                <w:tcPr>
                  <w:tcW w:w="23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20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Интерфейсные цепи, монтируемые на панели</w:t>
                  </w:r>
                </w:p>
              </w:tc>
              <w:tc>
                <w:tcPr>
                  <w:tcW w:w="33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 </w:t>
                  </w: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br/>
                    <w:t>-F: 100 ... 240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~; -FD: 5 ... 110 В= и 4 ... 48 В=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13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38175" cy="1143000"/>
                        <wp:effectExtent l="19050" t="0" r="9525" b="0"/>
                        <wp:docPr id="12" name="Рисунок 12" descr="http://omron-russia.com/images/components/relay/g3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omron-russia.com/images/components/relay/g3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G3H/G3HD</w:t>
                  </w:r>
                </w:p>
              </w:tc>
              <w:tc>
                <w:tcPr>
                  <w:tcW w:w="21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3 A / 3 A</w:t>
                  </w:r>
                </w:p>
              </w:tc>
              <w:tc>
                <w:tcPr>
                  <w:tcW w:w="23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20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Интерфейсные цепи, монтируемые на панели</w:t>
                  </w:r>
                </w:p>
              </w:tc>
              <w:tc>
                <w:tcPr>
                  <w:tcW w:w="33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-H: 100 ... 240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~; -HD: 4 ... 48 В=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13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428625" cy="1143000"/>
                        <wp:effectExtent l="19050" t="0" r="9525" b="0"/>
                        <wp:docPr id="13" name="Рисунок 13" descr="http://omron-russia.com/images/components/relay/g3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omron-russia.com/images/components/relay/g3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G3R-I/O</w:t>
                  </w:r>
                </w:p>
              </w:tc>
              <w:tc>
                <w:tcPr>
                  <w:tcW w:w="21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 xml:space="preserve">100 </w:t>
                  </w:r>
                  <w:proofErr w:type="spell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mA</w:t>
                  </w:r>
                  <w:proofErr w:type="spell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 xml:space="preserve"> / 2 A</w:t>
                  </w:r>
                </w:p>
              </w:tc>
              <w:tc>
                <w:tcPr>
                  <w:tcW w:w="23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201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Интерфейсные цепи, монтируемые на панели</w:t>
                  </w:r>
                </w:p>
              </w:tc>
              <w:tc>
                <w:tcPr>
                  <w:tcW w:w="3390" w:type="dxa"/>
                  <w:tcBorders>
                    <w:top w:val="single" w:sz="6" w:space="0" w:color="E0E8FC"/>
                    <w:left w:val="single" w:sz="6" w:space="0" w:color="E0E8FC"/>
                    <w:bottom w:val="single" w:sz="6" w:space="0" w:color="E0E8FC"/>
                    <w:right w:val="single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-I: 5 ... 24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=; -O: 4 ... 48 В=</w:t>
                  </w:r>
                </w:p>
              </w:tc>
            </w:tr>
          </w:tbl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ru-RU"/>
              </w:rPr>
              <w:t>РЕГУЛЯТОРЫ МОЩНОСТИ </w:t>
            </w:r>
            <w:r w:rsidRPr="00A4104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US" w:eastAsia="ru-RU"/>
              </w:rPr>
              <w:t>OMRON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 xml:space="preserve">Компания </w:t>
            </w:r>
            <w:proofErr w:type="spellStart"/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>Omron</w:t>
            </w:r>
            <w:proofErr w:type="spellEnd"/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 xml:space="preserve"> задает направление, предлагая полупроводниковые реле для наиболее перспективных задач. Устройство G3PX - это полнофункциональный регулятор мощности; G3ZA представляет собой компактное, легко интегрируемое устройство для создания полноценной системы регулирования мощности, выходящее за рамки стандартных полупроводниковых реле.</w:t>
            </w: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br/>
            </w: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val="en-US" w:eastAsia="ru-RU"/>
              </w:rPr>
              <w:t> 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8FC"/>
                <w:left w:val="single" w:sz="6" w:space="0" w:color="E0E8FC"/>
                <w:bottom w:val="single" w:sz="6" w:space="0" w:color="E0E8FC"/>
                <w:right w:val="single" w:sz="6" w:space="0" w:color="E0E8F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  <w:gridCol w:w="813"/>
              <w:gridCol w:w="1891"/>
              <w:gridCol w:w="1891"/>
              <w:gridCol w:w="1679"/>
              <w:gridCol w:w="1603"/>
            </w:tblGrid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Изображение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Модель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Количество полюсов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Контакты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Напряжение нагрузки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790575" cy="1143000"/>
                        <wp:effectExtent l="19050" t="0" r="9525" b="0"/>
                        <wp:docPr id="14" name="Рисунок 14" descr="http://omron-russia.com/images/components/relay/g3p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omron-russia.com/images/components/relay/g3p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G3PX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60 A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1-фазные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Управление нагревателем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 100/110 и 200/230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</w:t>
                  </w:r>
                </w:p>
              </w:tc>
            </w:tr>
            <w:tr w:rsidR="00A41040" w:rsidRPr="00A4104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8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57250" cy="1057275"/>
                        <wp:effectExtent l="19050" t="0" r="0" b="0"/>
                        <wp:docPr id="15" name="Рисунок 15" descr="http://omron-russia.com/images/components/relay/g3z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omron-russia.com/images/components/relay/g3z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val="en-US" w:eastAsia="ru-RU"/>
                    </w:rPr>
                    <w:t>G3ZA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Зависит от применяемого твердотельного реле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Зависит от применяемого твердотельного реле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"Умное" регулирование мощности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E0E8FC"/>
                    <w:left w:val="outset" w:sz="6" w:space="0" w:color="E0E8FC"/>
                    <w:bottom w:val="outset" w:sz="6" w:space="0" w:color="E0E8FC"/>
                    <w:right w:val="outset" w:sz="6" w:space="0" w:color="E0E8FC"/>
                  </w:tcBorders>
                  <w:vAlign w:val="center"/>
                  <w:hideMark/>
                </w:tcPr>
                <w:p w:rsidR="00A41040" w:rsidRPr="00A41040" w:rsidRDefault="00A41040" w:rsidP="00A410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</w:pPr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от 100 до 240 и от 400 до 480</w:t>
                  </w:r>
                  <w:proofErr w:type="gramStart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A41040">
                    <w:rPr>
                      <w:rFonts w:ascii="Verdana" w:eastAsia="Times New Roman" w:hAnsi="Verdana" w:cs="Times New Roman"/>
                      <w:color w:val="000080"/>
                      <w:sz w:val="18"/>
                      <w:szCs w:val="18"/>
                      <w:lang w:eastAsia="ru-RU"/>
                    </w:rPr>
                    <w:t>~</w:t>
                  </w:r>
                </w:p>
              </w:tc>
            </w:tr>
          </w:tbl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  <w:r w:rsidRPr="00A41040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41040" w:rsidRPr="00A41040" w:rsidTr="00A410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040" w:rsidRPr="00A41040" w:rsidRDefault="00A41040" w:rsidP="00A41040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</w:pPr>
          </w:p>
        </w:tc>
      </w:tr>
    </w:tbl>
    <w:p w:rsidR="000E1425" w:rsidRDefault="00A41040"/>
    <w:sectPr w:rsidR="000E1425" w:rsidSect="00C3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040"/>
    <w:rsid w:val="000031A3"/>
    <w:rsid w:val="00004398"/>
    <w:rsid w:val="000052AE"/>
    <w:rsid w:val="000058EA"/>
    <w:rsid w:val="00007CD1"/>
    <w:rsid w:val="00014157"/>
    <w:rsid w:val="00032770"/>
    <w:rsid w:val="00046714"/>
    <w:rsid w:val="0005150E"/>
    <w:rsid w:val="0005356B"/>
    <w:rsid w:val="00054E00"/>
    <w:rsid w:val="00055B4F"/>
    <w:rsid w:val="00057DA5"/>
    <w:rsid w:val="00063574"/>
    <w:rsid w:val="0006522E"/>
    <w:rsid w:val="00082BC2"/>
    <w:rsid w:val="00082D9C"/>
    <w:rsid w:val="000A7450"/>
    <w:rsid w:val="000B096A"/>
    <w:rsid w:val="000B2F2F"/>
    <w:rsid w:val="000C18F0"/>
    <w:rsid w:val="000E3931"/>
    <w:rsid w:val="000E60C4"/>
    <w:rsid w:val="000E7215"/>
    <w:rsid w:val="000F55D0"/>
    <w:rsid w:val="00100388"/>
    <w:rsid w:val="00102D14"/>
    <w:rsid w:val="0010339A"/>
    <w:rsid w:val="00124E79"/>
    <w:rsid w:val="00125813"/>
    <w:rsid w:val="001322CE"/>
    <w:rsid w:val="0013409E"/>
    <w:rsid w:val="00181138"/>
    <w:rsid w:val="00192D4F"/>
    <w:rsid w:val="00194042"/>
    <w:rsid w:val="001B4EF1"/>
    <w:rsid w:val="001C7D07"/>
    <w:rsid w:val="001E0E81"/>
    <w:rsid w:val="001F7511"/>
    <w:rsid w:val="00202D02"/>
    <w:rsid w:val="00211281"/>
    <w:rsid w:val="00221DBA"/>
    <w:rsid w:val="00231AAD"/>
    <w:rsid w:val="00237B70"/>
    <w:rsid w:val="002407B3"/>
    <w:rsid w:val="00260EE2"/>
    <w:rsid w:val="00272ABA"/>
    <w:rsid w:val="002776A3"/>
    <w:rsid w:val="002865FD"/>
    <w:rsid w:val="00294B80"/>
    <w:rsid w:val="00295612"/>
    <w:rsid w:val="00296B71"/>
    <w:rsid w:val="002A669D"/>
    <w:rsid w:val="002A7D13"/>
    <w:rsid w:val="002D3C5E"/>
    <w:rsid w:val="002D7ECB"/>
    <w:rsid w:val="002F4423"/>
    <w:rsid w:val="00300C3D"/>
    <w:rsid w:val="00312F59"/>
    <w:rsid w:val="00331175"/>
    <w:rsid w:val="00336F97"/>
    <w:rsid w:val="00337670"/>
    <w:rsid w:val="003553A2"/>
    <w:rsid w:val="0038196A"/>
    <w:rsid w:val="00395B36"/>
    <w:rsid w:val="003B05B9"/>
    <w:rsid w:val="003C2BCC"/>
    <w:rsid w:val="003C5787"/>
    <w:rsid w:val="003D31E7"/>
    <w:rsid w:val="003D73C8"/>
    <w:rsid w:val="003E2E53"/>
    <w:rsid w:val="00405766"/>
    <w:rsid w:val="004072CC"/>
    <w:rsid w:val="00415B84"/>
    <w:rsid w:val="00450A93"/>
    <w:rsid w:val="00455EE7"/>
    <w:rsid w:val="004621CA"/>
    <w:rsid w:val="00471C07"/>
    <w:rsid w:val="00472819"/>
    <w:rsid w:val="00472E1E"/>
    <w:rsid w:val="00472F73"/>
    <w:rsid w:val="004779FC"/>
    <w:rsid w:val="004847C3"/>
    <w:rsid w:val="004918E2"/>
    <w:rsid w:val="00492C9D"/>
    <w:rsid w:val="004A3D56"/>
    <w:rsid w:val="004B6D70"/>
    <w:rsid w:val="004C1AF4"/>
    <w:rsid w:val="004E1668"/>
    <w:rsid w:val="004F1527"/>
    <w:rsid w:val="004F7C2E"/>
    <w:rsid w:val="005012BC"/>
    <w:rsid w:val="00533437"/>
    <w:rsid w:val="00550117"/>
    <w:rsid w:val="00555EB5"/>
    <w:rsid w:val="00560DC6"/>
    <w:rsid w:val="005615CA"/>
    <w:rsid w:val="00573DFE"/>
    <w:rsid w:val="00573F56"/>
    <w:rsid w:val="00585C72"/>
    <w:rsid w:val="005A5F1A"/>
    <w:rsid w:val="005A75F5"/>
    <w:rsid w:val="005B294A"/>
    <w:rsid w:val="005D047E"/>
    <w:rsid w:val="005D132E"/>
    <w:rsid w:val="005E0271"/>
    <w:rsid w:val="005E27C8"/>
    <w:rsid w:val="005F5FDD"/>
    <w:rsid w:val="005F7F2F"/>
    <w:rsid w:val="00611301"/>
    <w:rsid w:val="0061400B"/>
    <w:rsid w:val="006356F6"/>
    <w:rsid w:val="00661B4A"/>
    <w:rsid w:val="00661ECB"/>
    <w:rsid w:val="00664069"/>
    <w:rsid w:val="00684F93"/>
    <w:rsid w:val="00685D7E"/>
    <w:rsid w:val="00691BAD"/>
    <w:rsid w:val="0069429D"/>
    <w:rsid w:val="006A1634"/>
    <w:rsid w:val="006A6F8F"/>
    <w:rsid w:val="006C0949"/>
    <w:rsid w:val="006C3CA6"/>
    <w:rsid w:val="006D2720"/>
    <w:rsid w:val="006D40A1"/>
    <w:rsid w:val="006E7483"/>
    <w:rsid w:val="006F7B47"/>
    <w:rsid w:val="007078ED"/>
    <w:rsid w:val="0071059C"/>
    <w:rsid w:val="00711BAA"/>
    <w:rsid w:val="007163D9"/>
    <w:rsid w:val="0072518B"/>
    <w:rsid w:val="007432A1"/>
    <w:rsid w:val="00746149"/>
    <w:rsid w:val="007761AB"/>
    <w:rsid w:val="00782C96"/>
    <w:rsid w:val="0079038E"/>
    <w:rsid w:val="007C18D7"/>
    <w:rsid w:val="007D10EA"/>
    <w:rsid w:val="007D5718"/>
    <w:rsid w:val="007F1042"/>
    <w:rsid w:val="0080282B"/>
    <w:rsid w:val="00803037"/>
    <w:rsid w:val="008075B5"/>
    <w:rsid w:val="00813F6D"/>
    <w:rsid w:val="0081642A"/>
    <w:rsid w:val="00822001"/>
    <w:rsid w:val="00822B7D"/>
    <w:rsid w:val="008318C6"/>
    <w:rsid w:val="0083350F"/>
    <w:rsid w:val="00835B05"/>
    <w:rsid w:val="0083731C"/>
    <w:rsid w:val="00843BB8"/>
    <w:rsid w:val="0084747E"/>
    <w:rsid w:val="00876F33"/>
    <w:rsid w:val="008849F6"/>
    <w:rsid w:val="00896816"/>
    <w:rsid w:val="008B660A"/>
    <w:rsid w:val="008C79A3"/>
    <w:rsid w:val="008E53DB"/>
    <w:rsid w:val="008F156B"/>
    <w:rsid w:val="008F3944"/>
    <w:rsid w:val="008F7E2C"/>
    <w:rsid w:val="00904F5B"/>
    <w:rsid w:val="00906C87"/>
    <w:rsid w:val="0092261A"/>
    <w:rsid w:val="009261BF"/>
    <w:rsid w:val="00934095"/>
    <w:rsid w:val="00961142"/>
    <w:rsid w:val="0096702C"/>
    <w:rsid w:val="00974187"/>
    <w:rsid w:val="00990FC2"/>
    <w:rsid w:val="00997C88"/>
    <w:rsid w:val="009B67F6"/>
    <w:rsid w:val="009C4CF8"/>
    <w:rsid w:val="009C53D3"/>
    <w:rsid w:val="009D0910"/>
    <w:rsid w:val="009E0B25"/>
    <w:rsid w:val="009E2AEF"/>
    <w:rsid w:val="009F52A0"/>
    <w:rsid w:val="009F6258"/>
    <w:rsid w:val="00A01AB9"/>
    <w:rsid w:val="00A01EC4"/>
    <w:rsid w:val="00A232BF"/>
    <w:rsid w:val="00A2674B"/>
    <w:rsid w:val="00A41040"/>
    <w:rsid w:val="00A60B26"/>
    <w:rsid w:val="00A74379"/>
    <w:rsid w:val="00A76794"/>
    <w:rsid w:val="00A847D8"/>
    <w:rsid w:val="00AA0899"/>
    <w:rsid w:val="00AD00C6"/>
    <w:rsid w:val="00AE07FC"/>
    <w:rsid w:val="00AE1964"/>
    <w:rsid w:val="00AF1F9C"/>
    <w:rsid w:val="00B064F5"/>
    <w:rsid w:val="00B07689"/>
    <w:rsid w:val="00B239BA"/>
    <w:rsid w:val="00B33D59"/>
    <w:rsid w:val="00B34DFA"/>
    <w:rsid w:val="00B3769C"/>
    <w:rsid w:val="00B47727"/>
    <w:rsid w:val="00B56E61"/>
    <w:rsid w:val="00B57641"/>
    <w:rsid w:val="00B707D0"/>
    <w:rsid w:val="00B71B38"/>
    <w:rsid w:val="00B73D5C"/>
    <w:rsid w:val="00B740A2"/>
    <w:rsid w:val="00B774E7"/>
    <w:rsid w:val="00B83F27"/>
    <w:rsid w:val="00B86B53"/>
    <w:rsid w:val="00B91178"/>
    <w:rsid w:val="00BA36D9"/>
    <w:rsid w:val="00BA3C51"/>
    <w:rsid w:val="00BA7D89"/>
    <w:rsid w:val="00BB1691"/>
    <w:rsid w:val="00BB29BE"/>
    <w:rsid w:val="00BC2852"/>
    <w:rsid w:val="00BC478B"/>
    <w:rsid w:val="00BE5390"/>
    <w:rsid w:val="00BF6E01"/>
    <w:rsid w:val="00C00A46"/>
    <w:rsid w:val="00C00E1E"/>
    <w:rsid w:val="00C10E37"/>
    <w:rsid w:val="00C158D1"/>
    <w:rsid w:val="00C2614F"/>
    <w:rsid w:val="00C333C6"/>
    <w:rsid w:val="00C352FD"/>
    <w:rsid w:val="00C86439"/>
    <w:rsid w:val="00CC222E"/>
    <w:rsid w:val="00CD5E97"/>
    <w:rsid w:val="00CE2B79"/>
    <w:rsid w:val="00CE452B"/>
    <w:rsid w:val="00CE45E3"/>
    <w:rsid w:val="00CE553E"/>
    <w:rsid w:val="00CE5A6D"/>
    <w:rsid w:val="00CF1BDB"/>
    <w:rsid w:val="00D13B78"/>
    <w:rsid w:val="00D224DD"/>
    <w:rsid w:val="00D259F1"/>
    <w:rsid w:val="00D312F7"/>
    <w:rsid w:val="00D36095"/>
    <w:rsid w:val="00D379E6"/>
    <w:rsid w:val="00D407F4"/>
    <w:rsid w:val="00D42F62"/>
    <w:rsid w:val="00D44D28"/>
    <w:rsid w:val="00D44E66"/>
    <w:rsid w:val="00D62A53"/>
    <w:rsid w:val="00D72B9C"/>
    <w:rsid w:val="00D73418"/>
    <w:rsid w:val="00D7486D"/>
    <w:rsid w:val="00D839AC"/>
    <w:rsid w:val="00D85D0E"/>
    <w:rsid w:val="00D937EA"/>
    <w:rsid w:val="00DA1B14"/>
    <w:rsid w:val="00DB3AD9"/>
    <w:rsid w:val="00DB766F"/>
    <w:rsid w:val="00DD4050"/>
    <w:rsid w:val="00DE5FC8"/>
    <w:rsid w:val="00DE6BE2"/>
    <w:rsid w:val="00E1071D"/>
    <w:rsid w:val="00E1203A"/>
    <w:rsid w:val="00E2758D"/>
    <w:rsid w:val="00E42CE0"/>
    <w:rsid w:val="00E44DA3"/>
    <w:rsid w:val="00E469AD"/>
    <w:rsid w:val="00E474BA"/>
    <w:rsid w:val="00E53FE5"/>
    <w:rsid w:val="00E578A1"/>
    <w:rsid w:val="00E70E9E"/>
    <w:rsid w:val="00E915AB"/>
    <w:rsid w:val="00EA6302"/>
    <w:rsid w:val="00EB0EE6"/>
    <w:rsid w:val="00EC6918"/>
    <w:rsid w:val="00EE1543"/>
    <w:rsid w:val="00EF1A2D"/>
    <w:rsid w:val="00F01FFF"/>
    <w:rsid w:val="00F164D7"/>
    <w:rsid w:val="00F20B4F"/>
    <w:rsid w:val="00F26A57"/>
    <w:rsid w:val="00F27456"/>
    <w:rsid w:val="00F41389"/>
    <w:rsid w:val="00F45646"/>
    <w:rsid w:val="00F46E96"/>
    <w:rsid w:val="00F54C0B"/>
    <w:rsid w:val="00F55BAC"/>
    <w:rsid w:val="00F64865"/>
    <w:rsid w:val="00F670DE"/>
    <w:rsid w:val="00F8504C"/>
    <w:rsid w:val="00F914FB"/>
    <w:rsid w:val="00FA1152"/>
    <w:rsid w:val="00FA60F8"/>
    <w:rsid w:val="00FB1056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6"/>
  </w:style>
  <w:style w:type="paragraph" w:styleId="1">
    <w:name w:val="heading 1"/>
    <w:basedOn w:val="a"/>
    <w:link w:val="10"/>
    <w:uiPriority w:val="9"/>
    <w:qFormat/>
    <w:rsid w:val="00A41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10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ron-russia.com/relay/g3pe.htm" TargetMode="External"/><Relationship Id="rId18" Type="http://schemas.openxmlformats.org/officeDocument/2006/relationships/hyperlink" Target="http://omron-russia.com/relay/g3rv.htm" TargetMode="External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://omron-russia.com/relay/g3pa.htm" TargetMode="External"/><Relationship Id="rId12" Type="http://schemas.openxmlformats.org/officeDocument/2006/relationships/hyperlink" Target="http://omron-russia.com/relay/g3pb.htm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://omron-russia.com/relay/g3rv.htm" TargetMode="Externa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mron-russia.com/relay/g3na.htm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://omron-russia.com/relay/g3pe.htm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://omron-russia.com/relay/g3pb.htm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://omron-russia.com/relay/g3na.htm" TargetMode="External"/><Relationship Id="rId9" Type="http://schemas.openxmlformats.org/officeDocument/2006/relationships/hyperlink" Target="http://omron-russia.com/relay/g3pa.ht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2018-02-15T13:50:00Z</dcterms:created>
  <dcterms:modified xsi:type="dcterms:W3CDTF">2018-02-15T13:51:00Z</dcterms:modified>
</cp:coreProperties>
</file>