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D0" w:rsidRPr="00DE12D0" w:rsidRDefault="00DE12D0" w:rsidP="00DE12D0">
      <w:pPr>
        <w:shd w:val="clear" w:color="auto" w:fill="DDDDDD"/>
        <w:spacing w:after="0" w:line="376" w:lineRule="atLeast"/>
        <w:outlineLvl w:val="0"/>
        <w:rPr>
          <w:rFonts w:ascii="Arial" w:eastAsia="Times New Roman" w:hAnsi="Arial" w:cs="Arial"/>
          <w:b/>
          <w:bCs/>
          <w:color w:val="161515"/>
          <w:kern w:val="36"/>
          <w:sz w:val="25"/>
          <w:szCs w:val="25"/>
          <w:lang w:eastAsia="ru-RU"/>
        </w:rPr>
      </w:pPr>
      <w:r w:rsidRPr="00DE12D0">
        <w:rPr>
          <w:rFonts w:ascii="Arial" w:eastAsia="Times New Roman" w:hAnsi="Arial" w:cs="Arial"/>
          <w:b/>
          <w:bCs/>
          <w:color w:val="161515"/>
          <w:kern w:val="36"/>
          <w:sz w:val="25"/>
          <w:szCs w:val="25"/>
          <w:lang w:eastAsia="ru-RU"/>
        </w:rPr>
        <w:t>Применение</w:t>
      </w:r>
    </w:p>
    <w:p w:rsidR="00DE12D0" w:rsidRPr="00DE12D0" w:rsidRDefault="00DE12D0" w:rsidP="00DE12D0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484C4D"/>
          <w:sz w:val="16"/>
          <w:szCs w:val="16"/>
          <w:lang w:eastAsia="ru-RU"/>
        </w:rPr>
        <w:drawing>
          <wp:inline distT="0" distB="0" distL="0" distR="0">
            <wp:extent cx="1343660" cy="1343660"/>
            <wp:effectExtent l="19050" t="0" r="8890" b="0"/>
            <wp:docPr id="1" name="Рисунок 1" descr="http://www.linx.sinstr.ru/assets/cache/images/Dairy/141x141-LX1221.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x.sinstr.ru/assets/cache/images/Dairy/141x141-LX1221.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D0" w:rsidRPr="00DE12D0" w:rsidRDefault="00DE12D0" w:rsidP="00DE12D0">
      <w:pPr>
        <w:shd w:val="clear" w:color="auto" w:fill="DDDDDD"/>
        <w:spacing w:after="0" w:line="200" w:lineRule="atLeast"/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</w:pPr>
      <w:r w:rsidRPr="00DE12D0"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  <w:t>Молочная и масложировая отрасль</w:t>
      </w:r>
    </w:p>
    <w:p w:rsidR="00DE12D0" w:rsidRPr="00DE12D0" w:rsidRDefault="00DE12D0" w:rsidP="00DE12D0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Для оборудования, которое работает в холодной или влажной атмосфере очень важны требования гигиены и санитарии. Несмотря на то, что наносимая информация проста и, как правило, включает срок годности и номер партии, скорость самой поточной линии достаточно высокая и может достигать 180 упаковок в минуту.</w:t>
      </w:r>
    </w:p>
    <w:p w:rsidR="00DE12D0" w:rsidRPr="00DE12D0" w:rsidRDefault="00DE12D0" w:rsidP="00DE12D0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hyperlink r:id="rId6" w:history="1">
        <w:r w:rsidRPr="00DE12D0">
          <w:rPr>
            <w:rFonts w:ascii="Arial" w:eastAsia="Times New Roman" w:hAnsi="Arial" w:cs="Arial"/>
            <w:b/>
            <w:bCs/>
            <w:color w:val="353251"/>
            <w:sz w:val="18"/>
            <w:lang w:eastAsia="ru-RU"/>
          </w:rPr>
          <w:t>Подробнее</w:t>
        </w:r>
      </w:hyperlink>
    </w:p>
    <w:p w:rsidR="00DE12D0" w:rsidRPr="00DE12D0" w:rsidRDefault="00DE12D0" w:rsidP="00DE12D0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484C4D"/>
          <w:sz w:val="16"/>
          <w:szCs w:val="16"/>
          <w:lang w:eastAsia="ru-RU"/>
        </w:rPr>
        <w:drawing>
          <wp:inline distT="0" distB="0" distL="0" distR="0">
            <wp:extent cx="1343660" cy="1343660"/>
            <wp:effectExtent l="19050" t="0" r="8890" b="0"/>
            <wp:docPr id="2" name="Рисунок 2" descr="http://www.linx.sinstr.ru/assets/cache/images/Beverage/141x141-LX2199.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nx.sinstr.ru/assets/cache/images/Beverage/141x141-LX2199.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D0" w:rsidRPr="00DE12D0" w:rsidRDefault="00DE12D0" w:rsidP="00DE12D0">
      <w:pPr>
        <w:shd w:val="clear" w:color="auto" w:fill="DDDDDD"/>
        <w:spacing w:after="0" w:line="200" w:lineRule="atLeast"/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</w:pPr>
      <w:r w:rsidRPr="00DE12D0"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  <w:t>Индустрия алкогольных и безалкогольных напитков</w:t>
      </w:r>
    </w:p>
    <w:p w:rsidR="00DE12D0" w:rsidRPr="00DE12D0" w:rsidRDefault="00DE12D0" w:rsidP="00DE12D0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Ассортимент напитков и брендов увеличивается. Производители ищут новые способы привлечения покупателя, поэтому меняется и материал, и дизайн упаковки. Это повышает спрос на маркировочное оборудование, которое может наносить любую информацию, начиная с обычной даты срока годности и заканчивая сложной графикой на индивидуальной и групповой упаковке.</w:t>
      </w:r>
    </w:p>
    <w:p w:rsidR="00DE12D0" w:rsidRPr="00DE12D0" w:rsidRDefault="00DE12D0" w:rsidP="00DE12D0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hyperlink r:id="rId8" w:history="1">
        <w:r w:rsidRPr="00DE12D0">
          <w:rPr>
            <w:rFonts w:ascii="Arial" w:eastAsia="Times New Roman" w:hAnsi="Arial" w:cs="Arial"/>
            <w:b/>
            <w:bCs/>
            <w:color w:val="353251"/>
            <w:sz w:val="18"/>
            <w:lang w:eastAsia="ru-RU"/>
          </w:rPr>
          <w:t>Подробнее</w:t>
        </w:r>
      </w:hyperlink>
    </w:p>
    <w:p w:rsidR="00DE12D0" w:rsidRPr="00DE12D0" w:rsidRDefault="00DE12D0" w:rsidP="00DE12D0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484C4D"/>
          <w:sz w:val="16"/>
          <w:szCs w:val="16"/>
          <w:lang w:eastAsia="ru-RU"/>
        </w:rPr>
        <w:drawing>
          <wp:inline distT="0" distB="0" distL="0" distR="0">
            <wp:extent cx="1343660" cy="1343660"/>
            <wp:effectExtent l="19050" t="0" r="8890" b="0"/>
            <wp:docPr id="3" name="Рисунок 3" descr="http://www.linx.sinstr.ru/assets/cache/images/Confectionary/141x141-confectionery-top.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nx.sinstr.ru/assets/cache/images/Confectionary/141x141-confectionery-top.5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D0" w:rsidRPr="00DE12D0" w:rsidRDefault="00DE12D0" w:rsidP="00DE12D0">
      <w:pPr>
        <w:shd w:val="clear" w:color="auto" w:fill="DDDDDD"/>
        <w:spacing w:after="0" w:line="200" w:lineRule="atLeast"/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</w:pPr>
      <w:r w:rsidRPr="00DE12D0"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  <w:t>Кондитерское производство</w:t>
      </w:r>
    </w:p>
    <w:p w:rsidR="00DE12D0" w:rsidRPr="00DE12D0" w:rsidRDefault="00DE12D0" w:rsidP="00DE12D0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Оборудование для маркировки в кондитерской отрасли играет важную роль, поэтому надежность и многофункциональность принтера крайне важны. Требования к маркировке простые - это срок годности, номер партии или какой-то другой идентификатор. Однако строгие продовольственные требования и значимость данной информации для покупателя не позволяют производителю относиться к маркировке небрежно и допускать ошибки.</w:t>
      </w:r>
    </w:p>
    <w:p w:rsidR="00DE12D0" w:rsidRPr="00DE12D0" w:rsidRDefault="00DE12D0" w:rsidP="00DE12D0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hyperlink r:id="rId10" w:history="1">
        <w:r w:rsidRPr="00DE12D0">
          <w:rPr>
            <w:rFonts w:ascii="Arial" w:eastAsia="Times New Roman" w:hAnsi="Arial" w:cs="Arial"/>
            <w:b/>
            <w:bCs/>
            <w:color w:val="353251"/>
            <w:sz w:val="18"/>
            <w:lang w:eastAsia="ru-RU"/>
          </w:rPr>
          <w:t>Подробнее</w:t>
        </w:r>
      </w:hyperlink>
    </w:p>
    <w:p w:rsidR="00DE12D0" w:rsidRPr="00DE12D0" w:rsidRDefault="00DE12D0" w:rsidP="00DE12D0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484C4D"/>
          <w:sz w:val="16"/>
          <w:szCs w:val="16"/>
          <w:lang w:eastAsia="ru-RU"/>
        </w:rPr>
        <w:drawing>
          <wp:inline distT="0" distB="0" distL="0" distR="0">
            <wp:extent cx="1343660" cy="1343660"/>
            <wp:effectExtent l="19050" t="0" r="8890" b="0"/>
            <wp:docPr id="4" name="Рисунок 4" descr="http://www.linx.sinstr.ru/assets/cache/images/Cosmetics/141x141-lx2590_1.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nx.sinstr.ru/assets/cache/images/Cosmetics/141x141-lx2590_1.5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D0" w:rsidRPr="00DE12D0" w:rsidRDefault="00DE12D0" w:rsidP="00DE12D0">
      <w:pPr>
        <w:shd w:val="clear" w:color="auto" w:fill="DDDDDD"/>
        <w:spacing w:after="0" w:line="200" w:lineRule="atLeast"/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</w:pPr>
      <w:r w:rsidRPr="00DE12D0"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  <w:t>Косметические средства и личная гигиена</w:t>
      </w:r>
    </w:p>
    <w:p w:rsidR="00DE12D0" w:rsidRPr="00DE12D0" w:rsidRDefault="00DE12D0" w:rsidP="00DE12D0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Учитывая постоянный рост ассортимента продукции и форматов упаковки, понятно, что стоимость, инновации и соотношение цены и качества являются основными факторами и тенденциями на рынке продукции личной гигиены. Правильный выбор </w:t>
      </w:r>
      <w:proofErr w:type="spellStart"/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маркиратора</w:t>
      </w:r>
      <w:proofErr w:type="spellEnd"/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позволит уменьшить себестоимость и полностью соответствовать требованиям к косметической продукции завтрашнего дня.</w:t>
      </w:r>
    </w:p>
    <w:p w:rsidR="00DE12D0" w:rsidRPr="00DE12D0" w:rsidRDefault="00DE12D0" w:rsidP="00DE12D0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hyperlink r:id="rId12" w:history="1">
        <w:r w:rsidRPr="00DE12D0">
          <w:rPr>
            <w:rFonts w:ascii="Arial" w:eastAsia="Times New Roman" w:hAnsi="Arial" w:cs="Arial"/>
            <w:b/>
            <w:bCs/>
            <w:color w:val="353251"/>
            <w:sz w:val="18"/>
            <w:lang w:eastAsia="ru-RU"/>
          </w:rPr>
          <w:t>Подробнее</w:t>
        </w:r>
      </w:hyperlink>
    </w:p>
    <w:p w:rsidR="00DE12D0" w:rsidRPr="00DE12D0" w:rsidRDefault="00DE12D0" w:rsidP="00DE12D0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484C4D"/>
          <w:sz w:val="16"/>
          <w:szCs w:val="16"/>
          <w:lang w:eastAsia="ru-RU"/>
        </w:rPr>
        <w:lastRenderedPageBreak/>
        <w:drawing>
          <wp:inline distT="0" distB="0" distL="0" distR="0">
            <wp:extent cx="1343660" cy="1343660"/>
            <wp:effectExtent l="19050" t="0" r="8890" b="0"/>
            <wp:docPr id="5" name="Рисунок 5" descr="http://www.linx.sinstr.ru/assets/cache/images/Cable/141x141-lx2220.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nx.sinstr.ru/assets/cache/images/Cable/141x141-lx2220.5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D0" w:rsidRPr="00DE12D0" w:rsidRDefault="00DE12D0" w:rsidP="00DE12D0">
      <w:pPr>
        <w:shd w:val="clear" w:color="auto" w:fill="DDDDDD"/>
        <w:spacing w:after="0" w:line="200" w:lineRule="atLeast"/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</w:pPr>
      <w:r w:rsidRPr="00DE12D0"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  <w:t>Кабельная промышленность</w:t>
      </w:r>
    </w:p>
    <w:p w:rsidR="00DE12D0" w:rsidRPr="00DE12D0" w:rsidRDefault="00DE12D0" w:rsidP="00DE12D0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Надежность </w:t>
      </w:r>
      <w:proofErr w:type="spellStart"/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маркиратора</w:t>
      </w:r>
      <w:proofErr w:type="spellEnd"/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гарантирует минимальное время простоя линии. Маркировщики </w:t>
      </w:r>
      <w:proofErr w:type="spellStart"/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Linx</w:t>
      </w:r>
      <w:proofErr w:type="spellEnd"/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не соприкасаются с кабелем или проводом в процессе нанесения информации, чем обеспечивают безупречное качество маркировки на высокоскоростных производственных линиях, характерных для кабельной промышленности.</w:t>
      </w:r>
    </w:p>
    <w:p w:rsidR="00DE12D0" w:rsidRPr="00DE12D0" w:rsidRDefault="00DE12D0" w:rsidP="00DE12D0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hyperlink r:id="rId14" w:history="1">
        <w:r w:rsidRPr="00DE12D0">
          <w:rPr>
            <w:rFonts w:ascii="Arial" w:eastAsia="Times New Roman" w:hAnsi="Arial" w:cs="Arial"/>
            <w:b/>
            <w:bCs/>
            <w:color w:val="353251"/>
            <w:sz w:val="18"/>
            <w:lang w:eastAsia="ru-RU"/>
          </w:rPr>
          <w:t>Подробнее</w:t>
        </w:r>
      </w:hyperlink>
    </w:p>
    <w:p w:rsidR="00DE12D0" w:rsidRPr="00DE12D0" w:rsidRDefault="00DE12D0" w:rsidP="00DE12D0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484C4D"/>
          <w:sz w:val="16"/>
          <w:szCs w:val="16"/>
          <w:lang w:eastAsia="ru-RU"/>
        </w:rPr>
        <w:drawing>
          <wp:inline distT="0" distB="0" distL="0" distR="0">
            <wp:extent cx="1343660" cy="1343660"/>
            <wp:effectExtent l="19050" t="0" r="8890" b="0"/>
            <wp:docPr id="6" name="Рисунок 6" descr="http://www.linx.sinstr.ru/assets/cache/images/Extrusion/141x141-lx264_1.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inx.sinstr.ru/assets/cache/images/Extrusion/141x141-lx264_1.5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D0" w:rsidRPr="00DE12D0" w:rsidRDefault="00DE12D0" w:rsidP="00DE12D0">
      <w:pPr>
        <w:shd w:val="clear" w:color="auto" w:fill="DDDDDD"/>
        <w:spacing w:after="0" w:line="200" w:lineRule="atLeast"/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</w:pPr>
      <w:proofErr w:type="spellStart"/>
      <w:r w:rsidRPr="00DE12D0"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  <w:t>Экструзионное</w:t>
      </w:r>
      <w:proofErr w:type="spellEnd"/>
      <w:r w:rsidRPr="00DE12D0"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  <w:t xml:space="preserve"> производство</w:t>
      </w:r>
    </w:p>
    <w:p w:rsidR="00DE12D0" w:rsidRPr="00DE12D0" w:rsidRDefault="00DE12D0" w:rsidP="00DE12D0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Для маркировки на </w:t>
      </w:r>
      <w:proofErr w:type="gramStart"/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резиновых</w:t>
      </w:r>
      <w:proofErr w:type="gramEnd"/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и пластмассовых </w:t>
      </w:r>
      <w:proofErr w:type="spellStart"/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экструзиях</w:t>
      </w:r>
      <w:proofErr w:type="spellEnd"/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</w:t>
      </w:r>
      <w:proofErr w:type="spellStart"/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Linx</w:t>
      </w:r>
      <w:proofErr w:type="spellEnd"/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может предложить эффективное решение. Неважно, простое название продукта или логотип, номер детали или международные стандарты, промышленные </w:t>
      </w:r>
      <w:proofErr w:type="spellStart"/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маркираторы</w:t>
      </w:r>
      <w:proofErr w:type="spellEnd"/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</w:t>
      </w:r>
      <w:proofErr w:type="spellStart"/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Linx</w:t>
      </w:r>
      <w:proofErr w:type="spellEnd"/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могут обеспечить нанесение информации на широком диапазоне материалов с высокой точностью и гарантировать отличную стойкость к стиранию.</w:t>
      </w:r>
    </w:p>
    <w:p w:rsidR="00DE12D0" w:rsidRPr="00DE12D0" w:rsidRDefault="00DE12D0" w:rsidP="00DE12D0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hyperlink r:id="rId16" w:history="1">
        <w:r w:rsidRPr="00DE12D0">
          <w:rPr>
            <w:rFonts w:ascii="Arial" w:eastAsia="Times New Roman" w:hAnsi="Arial" w:cs="Arial"/>
            <w:b/>
            <w:bCs/>
            <w:color w:val="353251"/>
            <w:sz w:val="18"/>
            <w:lang w:eastAsia="ru-RU"/>
          </w:rPr>
          <w:t>Подробнее</w:t>
        </w:r>
      </w:hyperlink>
    </w:p>
    <w:p w:rsidR="00DE12D0" w:rsidRPr="00DE12D0" w:rsidRDefault="00DE12D0" w:rsidP="00DE12D0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484C4D"/>
          <w:sz w:val="16"/>
          <w:szCs w:val="16"/>
          <w:lang w:eastAsia="ru-RU"/>
        </w:rPr>
        <w:drawing>
          <wp:inline distT="0" distB="0" distL="0" distR="0">
            <wp:extent cx="1343660" cy="1343660"/>
            <wp:effectExtent l="19050" t="0" r="8890" b="0"/>
            <wp:docPr id="7" name="Рисунок 7" descr="http://www.linx.sinstr.ru/assets/cache/images/Meat/141x141-linx_meat_image-700.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nx.sinstr.ru/assets/cache/images/Meat/141x141-linx_meat_image-700.5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D0" w:rsidRPr="00DE12D0" w:rsidRDefault="00DE12D0" w:rsidP="00DE12D0">
      <w:pPr>
        <w:shd w:val="clear" w:color="auto" w:fill="DDDDDD"/>
        <w:spacing w:after="0" w:line="200" w:lineRule="atLeast"/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</w:pPr>
      <w:proofErr w:type="spellStart"/>
      <w:r w:rsidRPr="00DE12D0"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  <w:t>Мясопереработка</w:t>
      </w:r>
      <w:proofErr w:type="spellEnd"/>
    </w:p>
    <w:p w:rsidR="00DE12D0" w:rsidRPr="00DE12D0" w:rsidRDefault="00DE12D0" w:rsidP="00DE12D0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Компании, связанные с </w:t>
      </w:r>
      <w:proofErr w:type="spellStart"/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мясопереработкой</w:t>
      </w:r>
      <w:proofErr w:type="spellEnd"/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, должны оперативно реагировать на изменяющиеся тенденции рынка, требования клиентов, действующие законы и иметь возможность минимизировать любые дополнительные траты. Оборудование для маркировки должно работать надежно и эффективно, так как любая ошибка может быть дорогостоящей, особенно при производстве скоропортящихся продуктов.</w:t>
      </w:r>
    </w:p>
    <w:p w:rsidR="00DE12D0" w:rsidRPr="00DE12D0" w:rsidRDefault="00DE12D0" w:rsidP="00DE12D0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hyperlink r:id="rId18" w:history="1">
        <w:r w:rsidRPr="00DE12D0">
          <w:rPr>
            <w:rFonts w:ascii="Arial" w:eastAsia="Times New Roman" w:hAnsi="Arial" w:cs="Arial"/>
            <w:b/>
            <w:bCs/>
            <w:color w:val="353251"/>
            <w:sz w:val="18"/>
            <w:lang w:eastAsia="ru-RU"/>
          </w:rPr>
          <w:t>Подробнее</w:t>
        </w:r>
      </w:hyperlink>
    </w:p>
    <w:p w:rsidR="00DE12D0" w:rsidRPr="00DE12D0" w:rsidRDefault="00DE12D0" w:rsidP="00DE12D0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484C4D"/>
          <w:sz w:val="16"/>
          <w:szCs w:val="16"/>
          <w:lang w:eastAsia="ru-RU"/>
        </w:rPr>
        <w:drawing>
          <wp:inline distT="0" distB="0" distL="0" distR="0">
            <wp:extent cx="1343660" cy="1343660"/>
            <wp:effectExtent l="19050" t="0" r="8890" b="0"/>
            <wp:docPr id="8" name="Рисунок 8" descr="http://www.linx.sinstr.ru/assets/cache/images/Automotive/141x141-auto_campaign_image.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inx.sinstr.ru/assets/cache/images/Automotive/141x141-auto_campaign_image.5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D0" w:rsidRPr="00DE12D0" w:rsidRDefault="00DE12D0" w:rsidP="00DE12D0">
      <w:pPr>
        <w:shd w:val="clear" w:color="auto" w:fill="DDDDDD"/>
        <w:spacing w:after="0" w:line="200" w:lineRule="atLeast"/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</w:pPr>
      <w:r w:rsidRPr="00DE12D0"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  <w:t>Автомобильная промышленность</w:t>
      </w:r>
    </w:p>
    <w:p w:rsidR="00DE12D0" w:rsidRPr="00DE12D0" w:rsidRDefault="00DE12D0" w:rsidP="00DE12D0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Современное транспортное средство содержит тысячи отдельных компонентов, каждое из которых, возможно, потребуется снабдить определенной информацией. Долговечная, четкая и точная маркировка необходима всегда - будь то контроль компонентов при сборке, контроль запчастей на складе, борьба с </w:t>
      </w:r>
      <w:proofErr w:type="spellStart"/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контрафактом</w:t>
      </w:r>
      <w:proofErr w:type="spellEnd"/>
      <w:r w:rsidRPr="00DE12D0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или требования конечных потребителей.</w:t>
      </w:r>
    </w:p>
    <w:p w:rsidR="00DE12D0" w:rsidRPr="00DE12D0" w:rsidRDefault="00DE12D0" w:rsidP="00DE12D0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hyperlink r:id="rId20" w:history="1">
        <w:r w:rsidRPr="00DE12D0">
          <w:rPr>
            <w:rFonts w:ascii="Arial" w:eastAsia="Times New Roman" w:hAnsi="Arial" w:cs="Arial"/>
            <w:b/>
            <w:bCs/>
            <w:color w:val="353251"/>
            <w:sz w:val="18"/>
            <w:lang w:eastAsia="ru-RU"/>
          </w:rPr>
          <w:t>Подробнее</w:t>
        </w:r>
      </w:hyperlink>
    </w:p>
    <w:p w:rsidR="00DE12D0" w:rsidRPr="00DE12D0" w:rsidRDefault="00DE12D0" w:rsidP="00DE12D0">
      <w:pPr>
        <w:numPr>
          <w:ilvl w:val="0"/>
          <w:numId w:val="1"/>
        </w:numPr>
        <w:spacing w:after="0" w:line="451" w:lineRule="atLeast"/>
        <w:ind w:left="0"/>
        <w:jc w:val="center"/>
        <w:rPr>
          <w:rFonts w:ascii="Arial" w:eastAsia="Times New Roman" w:hAnsi="Arial" w:cs="Arial"/>
          <w:b/>
          <w:bCs/>
          <w:color w:val="484C4D"/>
          <w:sz w:val="18"/>
          <w:szCs w:val="18"/>
          <w:lang w:eastAsia="ru-RU"/>
        </w:rPr>
      </w:pPr>
      <w:r w:rsidRPr="00DE12D0">
        <w:rPr>
          <w:rFonts w:ascii="Arial" w:eastAsia="Times New Roman" w:hAnsi="Arial" w:cs="Arial"/>
          <w:b/>
          <w:bCs/>
          <w:color w:val="484C4D"/>
          <w:sz w:val="18"/>
          <w:szCs w:val="18"/>
          <w:lang w:eastAsia="ru-RU"/>
        </w:rPr>
        <w:t>1</w:t>
      </w:r>
    </w:p>
    <w:p w:rsidR="00DE12D0" w:rsidRPr="00DE12D0" w:rsidRDefault="00DE12D0" w:rsidP="00DE12D0">
      <w:pPr>
        <w:numPr>
          <w:ilvl w:val="0"/>
          <w:numId w:val="1"/>
        </w:numPr>
        <w:shd w:val="clear" w:color="auto" w:fill="DDDDDD"/>
        <w:spacing w:after="0" w:line="451" w:lineRule="atLeast"/>
        <w:ind w:left="0"/>
        <w:jc w:val="center"/>
        <w:rPr>
          <w:rFonts w:ascii="Arial" w:eastAsia="Times New Roman" w:hAnsi="Arial" w:cs="Arial"/>
          <w:b/>
          <w:bCs/>
          <w:color w:val="484C4D"/>
          <w:sz w:val="18"/>
          <w:szCs w:val="18"/>
          <w:lang w:eastAsia="ru-RU"/>
        </w:rPr>
      </w:pPr>
      <w:hyperlink r:id="rId21" w:history="1">
        <w:r w:rsidRPr="00DE12D0">
          <w:rPr>
            <w:rFonts w:ascii="Arial" w:eastAsia="Times New Roman" w:hAnsi="Arial" w:cs="Arial"/>
            <w:b/>
            <w:bCs/>
            <w:color w:val="3B4145"/>
            <w:sz w:val="18"/>
            <w:lang w:eastAsia="ru-RU"/>
          </w:rPr>
          <w:t>2</w:t>
        </w:r>
      </w:hyperlink>
    </w:p>
    <w:p w:rsidR="00DE12D0" w:rsidRPr="00DE12D0" w:rsidRDefault="00DE12D0" w:rsidP="00DE12D0">
      <w:pPr>
        <w:numPr>
          <w:ilvl w:val="0"/>
          <w:numId w:val="1"/>
        </w:numPr>
        <w:spacing w:line="451" w:lineRule="atLeast"/>
        <w:ind w:left="0"/>
        <w:jc w:val="center"/>
        <w:rPr>
          <w:rFonts w:ascii="Arial" w:eastAsia="Times New Roman" w:hAnsi="Arial" w:cs="Arial"/>
          <w:b/>
          <w:bCs/>
          <w:color w:val="484C4D"/>
          <w:sz w:val="15"/>
          <w:szCs w:val="15"/>
          <w:lang w:eastAsia="ru-RU"/>
        </w:rPr>
      </w:pPr>
      <w:hyperlink r:id="rId22" w:history="1">
        <w:r w:rsidRPr="00DE12D0">
          <w:rPr>
            <w:rFonts w:ascii="Arial" w:eastAsia="Times New Roman" w:hAnsi="Arial" w:cs="Arial"/>
            <w:b/>
            <w:bCs/>
            <w:color w:val="3B4145"/>
            <w:sz w:val="15"/>
            <w:lang w:eastAsia="ru-RU"/>
          </w:rPr>
          <w:t>►</w:t>
        </w:r>
      </w:hyperlink>
    </w:p>
    <w:p w:rsidR="00DE12D0" w:rsidRPr="00DE12D0" w:rsidRDefault="00DE12D0" w:rsidP="00DE12D0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 w:rsidRPr="00DE12D0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Данный раздел находится на стадии наполнения.</w:t>
      </w:r>
      <w:r w:rsidRPr="00DE12D0">
        <w:rPr>
          <w:rFonts w:ascii="Tahoma" w:eastAsia="Times New Roman" w:hAnsi="Tahoma" w:cs="Tahoma"/>
          <w:color w:val="484C4D"/>
          <w:sz w:val="16"/>
          <w:lang w:eastAsia="ru-RU"/>
        </w:rPr>
        <w:t> </w:t>
      </w:r>
    </w:p>
    <w:p w:rsidR="000E1425" w:rsidRDefault="00DE12D0"/>
    <w:sectPr w:rsidR="000E1425" w:rsidSect="00C3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D15"/>
    <w:multiLevelType w:val="multilevel"/>
    <w:tmpl w:val="0408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12D0"/>
    <w:rsid w:val="00004398"/>
    <w:rsid w:val="000058EA"/>
    <w:rsid w:val="00032770"/>
    <w:rsid w:val="0005150E"/>
    <w:rsid w:val="0006522E"/>
    <w:rsid w:val="000B2F2F"/>
    <w:rsid w:val="000E60C4"/>
    <w:rsid w:val="001B4EF1"/>
    <w:rsid w:val="002F4423"/>
    <w:rsid w:val="003553A2"/>
    <w:rsid w:val="00472E1E"/>
    <w:rsid w:val="004779FC"/>
    <w:rsid w:val="004A3D56"/>
    <w:rsid w:val="00533437"/>
    <w:rsid w:val="00611301"/>
    <w:rsid w:val="0061400B"/>
    <w:rsid w:val="00661B4A"/>
    <w:rsid w:val="006D40A1"/>
    <w:rsid w:val="00713EDE"/>
    <w:rsid w:val="00746149"/>
    <w:rsid w:val="007761AB"/>
    <w:rsid w:val="00822001"/>
    <w:rsid w:val="008C79A3"/>
    <w:rsid w:val="008F156B"/>
    <w:rsid w:val="00997C88"/>
    <w:rsid w:val="009F52A0"/>
    <w:rsid w:val="00AF1F9C"/>
    <w:rsid w:val="00B064F5"/>
    <w:rsid w:val="00B71B38"/>
    <w:rsid w:val="00BA7D89"/>
    <w:rsid w:val="00BE5390"/>
    <w:rsid w:val="00C00E1E"/>
    <w:rsid w:val="00C333C6"/>
    <w:rsid w:val="00CC222E"/>
    <w:rsid w:val="00CE45E3"/>
    <w:rsid w:val="00CF1BDB"/>
    <w:rsid w:val="00D407F4"/>
    <w:rsid w:val="00D839AC"/>
    <w:rsid w:val="00DA1B14"/>
    <w:rsid w:val="00DE12D0"/>
    <w:rsid w:val="00E474BA"/>
    <w:rsid w:val="00EC6918"/>
    <w:rsid w:val="00F914FB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</w:style>
  <w:style w:type="paragraph" w:styleId="1">
    <w:name w:val="heading 1"/>
    <w:basedOn w:val="a"/>
    <w:link w:val="10"/>
    <w:uiPriority w:val="9"/>
    <w:qFormat/>
    <w:rsid w:val="00DE1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2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12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12D0"/>
  </w:style>
  <w:style w:type="paragraph" w:styleId="a5">
    <w:name w:val="Balloon Text"/>
    <w:basedOn w:val="a"/>
    <w:link w:val="a6"/>
    <w:uiPriority w:val="99"/>
    <w:semiHidden/>
    <w:unhideWhenUsed/>
    <w:rsid w:val="00DE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736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108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840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114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0941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5624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1999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5386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57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2473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6667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80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1811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7805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8471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0081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18473">
          <w:marLeft w:val="0"/>
          <w:marRight w:val="0"/>
          <w:marTop w:val="12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x.sinstr.ru/beverage.htm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linx.sinstr.ru/meat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nx.sinstr.ru/primenenie.htm?start=8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linx.sinstr.ru/cosmetics.htm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linx.sinstr.ru/extrusion.htm" TargetMode="External"/><Relationship Id="rId20" Type="http://schemas.openxmlformats.org/officeDocument/2006/relationships/hyperlink" Target="http://www.linx.sinstr.ru/automotiv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nx.sinstr.ru/dairy.htm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www.linx.sinstr.ru/confectionary.htm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linx.sinstr.ru/wire-and-cable.htm" TargetMode="External"/><Relationship Id="rId22" Type="http://schemas.openxmlformats.org/officeDocument/2006/relationships/hyperlink" Target="http://www.linx.sinstr.ru/primenenie.htm?start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3202</Characters>
  <Application>Microsoft Office Word</Application>
  <DocSecurity>0</DocSecurity>
  <Lines>26</Lines>
  <Paragraphs>7</Paragraphs>
  <ScaleCrop>false</ScaleCrop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2015-10-01T06:21:00Z</dcterms:created>
  <dcterms:modified xsi:type="dcterms:W3CDTF">2015-10-01T06:22:00Z</dcterms:modified>
</cp:coreProperties>
</file>