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52" w:rsidRPr="00962352" w:rsidRDefault="00962352" w:rsidP="00962352">
      <w:pPr>
        <w:shd w:val="clear" w:color="auto" w:fill="FFFFFF"/>
        <w:spacing w:before="96" w:after="96" w:line="264" w:lineRule="atLeast"/>
        <w:outlineLvl w:val="0"/>
        <w:rPr>
          <w:rFonts w:ascii="Noto Serif" w:eastAsia="Times New Roman" w:hAnsi="Noto Serif" w:cs="Times New Roman"/>
          <w:b/>
          <w:bCs/>
          <w:caps/>
          <w:color w:val="000000"/>
          <w:kern w:val="36"/>
          <w:sz w:val="46"/>
          <w:szCs w:val="46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kern w:val="36"/>
          <w:sz w:val="46"/>
          <w:szCs w:val="46"/>
          <w:lang w:eastAsia="ru-RU"/>
        </w:rPr>
        <w:t>Влагомер сыпучих материалов FIZEPR-SW100.10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Scada" w:eastAsia="Times New Roman" w:hAnsi="Scada" w:cs="Times New Roman"/>
          <w:color w:val="000000"/>
          <w:sz w:val="24"/>
          <w:szCs w:val="24"/>
          <w:lang w:eastAsia="ru-RU"/>
        </w:rPr>
      </w:pPr>
      <w:r w:rsidRPr="00962352">
        <w:rPr>
          <w:rFonts w:ascii="Scada" w:eastAsia="Times New Roman" w:hAnsi="Scada" w:cs="Times New Roman"/>
          <w:color w:val="000000"/>
          <w:sz w:val="24"/>
          <w:szCs w:val="24"/>
          <w:lang w:eastAsia="ru-RU"/>
        </w:rPr>
        <w:t>Влагомер FIZEPR-SW100 является единственным в мире не радиоизотопным влагомером, обеспечивающим измерение влажности материалов с крупными фракциями (щебень, гравий, руда и т.п.).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Scada" w:eastAsia="Times New Roman" w:hAnsi="Scada" w:cs="Times New Roman"/>
          <w:color w:val="000000"/>
          <w:sz w:val="24"/>
          <w:szCs w:val="24"/>
          <w:lang w:eastAsia="ru-RU"/>
        </w:rPr>
      </w:pPr>
      <w:r w:rsidRPr="00962352">
        <w:rPr>
          <w:rFonts w:ascii="Scada" w:eastAsia="Times New Roman" w:hAnsi="Scada" w:cs="Times New Roman"/>
          <w:color w:val="000000"/>
          <w:sz w:val="24"/>
          <w:szCs w:val="24"/>
          <w:lang w:eastAsia="ru-RU"/>
        </w:rPr>
        <w:t>Влагомер незаменим в производстве бетона с карбонатным щебнем, влажность которого может быть не меньше, чем у песка (до 8%).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 xml:space="preserve">Влагомер «FIZEPR-SW100.10» ВИГТ.415210.100-10 предназначен для измерения доли воды, содержащейся в  сыпучих материалах, находящихся  в бункерах, дозаторах или на конвейерах. </w:t>
      </w:r>
      <w:proofErr w:type="gramStart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Контролируемые материалы: щебень, гравий, песок, силикатная масса, глина, руда, древесные опилки и щепа, а также комбикорм, зерно, мука, семена и другие продукты сельского хозяйства. </w:t>
      </w:r>
      <w:proofErr w:type="gramEnd"/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Приборы сертифицированы: в Государственном реестре средств измерений анализаторам присвоен регистрационный номер 58390-14 (</w:t>
      </w:r>
      <w:hyperlink r:id="rId5" w:history="1">
        <w:r w:rsidRPr="00962352">
          <w:rPr>
            <w:rFonts w:ascii="Roboto" w:eastAsia="Times New Roman" w:hAnsi="Roboto" w:cs="Times New Roman"/>
            <w:color w:val="000000"/>
            <w:sz w:val="24"/>
            <w:szCs w:val="24"/>
            <w:lang w:eastAsia="ru-RU"/>
          </w:rPr>
          <w:t>http://dp.vniims.ru/TSI/9069-6A1E7BB54910.pdf</w:t>
        </w:r>
      </w:hyperlink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).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Принцип работы влагомера основан на зондировании среды радиоволнами метрового диапазона. Выбор диапазона обусловлен тем, что длина волны должна на порядок и более превышать размеры гранул исследуемого материала, иначе зондирующий сигнал будет ослабляться и рассеиваться на неоднородностях.  В отличие от сверхвысокочастотных влагомеров, в которых длина волны составляет сантиметры, данный прибор может быть использован на щебне, каучуке, на древесной щепе и т.п. По своим характеристикам   влагомер FIZEPR-SW100 не имеет аналогов.</w:t>
      </w:r>
    </w:p>
    <w:p w:rsidR="00962352" w:rsidRPr="00962352" w:rsidRDefault="00962352" w:rsidP="00962352">
      <w:pPr>
        <w:shd w:val="clear" w:color="auto" w:fill="FFFFFF"/>
        <w:spacing w:beforeAutospacing="1" w:after="0" w:afterAutospacing="1" w:line="300" w:lineRule="atLeast"/>
        <w:jc w:val="center"/>
        <w:rPr>
          <w:rFonts w:ascii="Roboto" w:eastAsia="Times New Roman" w:hAnsi="Roboto" w:cs="Times New Roman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5712460" cy="1979295"/>
            <wp:effectExtent l="19050" t="0" r="2540" b="0"/>
            <wp:docPr id="1" name="Рисунок 1" descr="http://fizepr.ru/sites/default/files/imagecache/600w/wysiwyg_imageupload/1/vlagomer-sipuchih-materialov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epr.ru/sites/default/files/imagecache/600w/wysiwyg_imageupload/1/vlagomer-sipuchih-materialov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Прибор состоит из электронного блока и датчика. Датчик влагомера содержит зонд, выполненный в виде прутка нержавеющей стали 12Х18Н10Т диаметром от 14 до 30 мм. Такое решение обуславливает исключительную прочность и долговечность датчика, стойкость к механическим нагрузкам, ударам, к истиранию абразивными материалами.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Серийные датчики влагомера сыпучих материалов поставляются двух вариантах исполнения, различающихся видом зонда:</w:t>
      </w:r>
    </w:p>
    <w:p w:rsidR="00962352" w:rsidRPr="00962352" w:rsidRDefault="00962352" w:rsidP="00962352">
      <w:pPr>
        <w:shd w:val="clear" w:color="auto" w:fill="FFFFFF"/>
        <w:spacing w:beforeAutospacing="1" w:after="0" w:afterAutospacing="1" w:line="300" w:lineRule="atLeast"/>
        <w:jc w:val="center"/>
        <w:rPr>
          <w:rFonts w:ascii="Roboto" w:eastAsia="Times New Roman" w:hAnsi="Roboto" w:cs="Times New Roman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lastRenderedPageBreak/>
        <w:drawing>
          <wp:inline distT="0" distB="0" distL="0" distR="0">
            <wp:extent cx="1430655" cy="1904365"/>
            <wp:effectExtent l="19050" t="0" r="0" b="0"/>
            <wp:docPr id="2" name="Рисунок 2" descr="http://fizepr.ru/sites/default/files/imagecache/200x150w/wysiwyg_imageupload/1/p-obr.pn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epr.ru/sites/default/files/imagecache/200x150w/wysiwyg_imageupload/1/p-obr.pn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352">
        <w:rPr>
          <w:rFonts w:ascii="Roboto" w:eastAsia="Times New Roman" w:hAnsi="Roboto" w:cs="Times New Roman"/>
          <w:lang w:eastAsia="ru-RU"/>
        </w:rPr>
        <w:t xml:space="preserve">  </w:t>
      </w: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1430655" cy="1904365"/>
            <wp:effectExtent l="19050" t="0" r="0" b="0"/>
            <wp:docPr id="3" name="Рисунок 3" descr="http://fizepr.ru/sites/default/files/imagecache/200x150w/wysiwyg_imageupload/1/pryam1.pn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epr.ru/sites/default/files/imagecache/200x150w/wysiwyg_imageupload/1/pryam1.pn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1430655" cy="1904365"/>
            <wp:effectExtent l="19050" t="0" r="0" b="0"/>
            <wp:docPr id="4" name="Рисунок 4" descr="http://fizepr.ru/sites/default/files/imagecache/200x150w/wysiwyg_imageupload/1/img_8236-1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epr.ru/sites/default/files/imagecache/200x150w/wysiwyg_imageupload/1/img_8236-1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1. Зонд датчика выполнен в виде П-образной скобы, которая крепится на стенке бункера с помощью муфт. 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2. Зонд датчика выполнен в виде прямого стержня, концы которого через специальные муфты фиксируются на противоположных стенках бункера. Датчик обеспечивает  контроль   большего объема материала и дает  точную оценку влажности при неоднородном распределении влаги в материале.</w:t>
      </w:r>
    </w:p>
    <w:p w:rsidR="00962352" w:rsidRPr="00962352" w:rsidRDefault="00962352" w:rsidP="00962352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5" name="Рисунок 5" descr="http://fizepr.ru/sites/default/files/imagecache/150x200w/wysiwyg_imageupload/1/vlagomer_1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epr.ru/sites/default/files/imagecache/150x200w/wysiwyg_imageupload/1/vlagomer_1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6" name="Рисунок 6" descr="http://fizepr.ru/sites/default/files/imagecache/150x200w/wysiwyg_imageupload/1/vlagomer-peska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epr.ru/sites/default/files/imagecache/150x200w/wysiwyg_imageupload/1/vlagomer-peska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Pr="00962352" w:rsidRDefault="00962352" w:rsidP="00962352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           </w:t>
      </w: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Оба варианта датчиков применяются как в бункерах, так и на конвейерах.</w:t>
      </w:r>
    </w:p>
    <w:p w:rsidR="00962352" w:rsidRPr="00962352" w:rsidRDefault="00962352" w:rsidP="00962352">
      <w:pPr>
        <w:shd w:val="clear" w:color="auto" w:fill="FFFFFF"/>
        <w:spacing w:after="0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 xml:space="preserve">Датчик с П-образным зондом устанавливается над лентой конвейера так, как показано на  фотографии и </w:t>
      </w:r>
      <w:proofErr w:type="gramStart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видеоролике</w:t>
      </w:r>
      <w:proofErr w:type="gramEnd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 xml:space="preserve"> (приведены выше). Поток сыпучего материала ограничивается по бокам направляющими пластинами, а сверху - щитом, это стабилизирует плотность материала в измеряемой области, точность измерения заметно улучшается.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Если сыпучий продукт загружается на ленту конвейера сверху, то в месте загрузки  над лентой монтируется собирающий короб с прямым зондом. Зонд крепится в муфтах на стенках короба так, как показано на рисунках ниже.</w:t>
      </w:r>
    </w:p>
    <w:p w:rsidR="00962352" w:rsidRPr="00962352" w:rsidRDefault="00962352" w:rsidP="00962352">
      <w:pPr>
        <w:shd w:val="clear" w:color="auto" w:fill="FFFFFF"/>
        <w:spacing w:beforeAutospacing="1" w:after="0" w:afterAutospacing="1" w:line="300" w:lineRule="atLeast"/>
        <w:jc w:val="center"/>
        <w:rPr>
          <w:rFonts w:ascii="Roboto" w:eastAsia="Times New Roman" w:hAnsi="Roboto" w:cs="Times New Roman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lastRenderedPageBreak/>
        <w:drawing>
          <wp:inline distT="0" distB="0" distL="0" distR="0">
            <wp:extent cx="3335020" cy="2807970"/>
            <wp:effectExtent l="19050" t="0" r="0" b="0"/>
            <wp:docPr id="8" name="Рисунок 8" descr="http://fizepr.ru/sites/default/files/imagecache/350w/wysiwyg_imageupload/17/konveyer_proekcii_1_0.pn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zepr.ru/sites/default/files/imagecache/350w/wysiwyg_imageupload/17/konveyer_proekcii_1_0.pn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3335020" cy="1828800"/>
            <wp:effectExtent l="19050" t="0" r="0" b="0"/>
            <wp:docPr id="9" name="Рисунок 9" descr="http://fizepr.ru/sites/default/files/imagecache/350w/wysiwyg_imageupload/17/konveyer_3d_1.pn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zepr.ru/sites/default/files/imagecache/350w/wysiwyg_imageupload/17/konveyer_3d_1.pn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 xml:space="preserve">Измеряемый материал должен полностью закрывать зонд, причем толщина слоя материала над зондом должна быть не менее 10 см. Требуемую высоту горки засыпаемого материала можно обеспечить регулировкой скорости конвейера,  а также установкой на выходе из короба дополнительной заслонки, частично перекрывающей поток.  Так как зонд выполнен в виде резьбовой шпильки и его длину  можно </w:t>
      </w:r>
      <w:proofErr w:type="gramStart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менять</w:t>
      </w:r>
      <w:proofErr w:type="gramEnd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 xml:space="preserve"> в больших пределах (от 20см до 50-100см), то уровень материала можно также регулировать подбором ширины короба.  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 xml:space="preserve">Данный вариант  измерения сыпучих разрешил  известную проблему контроля влажности древесных опилок в производстве </w:t>
      </w:r>
      <w:proofErr w:type="spellStart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пеллет</w:t>
      </w:r>
      <w:proofErr w:type="spellEnd"/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Контролировать влажность  опилок можно также и в шнеке. Зонд влагомера, установленный в шнеке так, как показано на рисунках ниже, всегда будет находиться в области материала со стабильной плотностью.  В этом варианте   шнек выполняет функцию шлюзового затвора на выходе циклона.  </w:t>
      </w:r>
    </w:p>
    <w:p w:rsidR="00962352" w:rsidRPr="00962352" w:rsidRDefault="00962352" w:rsidP="00962352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lastRenderedPageBreak/>
        <w:drawing>
          <wp:inline distT="0" distB="0" distL="0" distR="0">
            <wp:extent cx="1904365" cy="1430655"/>
            <wp:effectExtent l="19050" t="0" r="635" b="0"/>
            <wp:docPr id="10" name="Рисунок 10" descr="http://fizepr.ru/sites/default/files/imagecache/150x200w/wysiwyg_imageupload/1/2014-02-22_155533.pn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zepr.ru/sites/default/files/imagecache/150x200w/wysiwyg_imageupload/1/2014-02-22_155533.pn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11" name="Рисунок 11" descr="http://fizepr.ru/sites/default/files/imagecache/150x200w/wysiwyg_imageupload/1/2014-02-22_155618.pn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epr.ru/sites/default/files/imagecache/150x200w/wysiwyg_imageupload/1/2014-02-22_155618.pn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proofErr w:type="gramStart"/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>Пригоден</w:t>
      </w:r>
      <w:proofErr w:type="gramEnd"/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 xml:space="preserve"> для любых материалов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Влагомер сыпучих материалов FIZEPR-SW100.10 является радиоволновым прибором метрового диапазона. Такой выбор диапазона длин волн позволяет использовать прибор для измерения влажности неоднородных материалов, сыпучих материалов с крупными (до 5 см и более) гранулами: щебень, гравий, руда, крошка каучука, древесная щепа и т.п., сельскохозяйственной продукции. Например, FIZEPR-SW100.10 может использоваться как влагомер песка, влагомер щебня, влагомер гравия.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В отличие от других влагомеров FIZEPR-SW100.10 обеспечивает высокую точность измерений, усредняя результаты измерения по всему объему контролируемого материала. </w:t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>Высокая надежность</w:t>
      </w:r>
    </w:p>
    <w:p w:rsid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Конструкция датчика герметична и обеспечивает высокую надёжность и стойкость к механическим воздействиям.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 </w:t>
      </w: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Применение нержавеющей стали и керамических прокладок обеспечивает коррозионную стойкость и возможность установки зонда в сушильные агрегаты с температурами выше 200 °С. 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Гарантийный срок эксплуатации – 24 месяца.</w:t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>Влагомер для любых условий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Зонд влагомера может монтироваться на стенках в бункерах или на лотках у транспортеров. Зонд закрепляется в стальных втулках-держателях, которые привариваются к стенке бункера, лотка или трубопровода. Зонд можно легко устанавливать и снимать через отверстия в держателях.</w:t>
      </w:r>
    </w:p>
    <w:p w:rsidR="00962352" w:rsidRPr="00962352" w:rsidRDefault="00962352" w:rsidP="00962352">
      <w:pPr>
        <w:shd w:val="clear" w:color="auto" w:fill="FFFFFF"/>
        <w:spacing w:beforeAutospacing="1" w:after="0" w:afterAutospacing="1" w:line="300" w:lineRule="atLeast"/>
        <w:jc w:val="center"/>
        <w:rPr>
          <w:rFonts w:ascii="Roboto" w:eastAsia="Times New Roman" w:hAnsi="Roboto" w:cs="Times New Roman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3335020" cy="1946910"/>
            <wp:effectExtent l="19050" t="0" r="0" b="0"/>
            <wp:docPr id="12" name="Рисунок 12" descr="http://fizepr.ru/sites/default/files/imagecache/350w/wysiwyg_imageupload/1/konstrkuciya-dlya-krepleniya-zonda-na-stenke-bunkera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zepr.ru/sites/default/files/imagecache/350w/wysiwyg_imageupload/1/konstrkuciya-dlya-krepleniya-zonda-na-stenke-bunkera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Default="00962352" w:rsidP="00962352">
      <w:pPr>
        <w:shd w:val="clear" w:color="auto" w:fill="FFFFFF"/>
        <w:spacing w:before="60" w:after="60" w:line="264" w:lineRule="atLeast"/>
        <w:jc w:val="center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lastRenderedPageBreak/>
        <w:t>Широкий диапазон размеров датчика</w:t>
      </w:r>
      <w:r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 xml:space="preserve">           </w:t>
      </w:r>
      <w:r>
        <w:rPr>
          <w:rFonts w:ascii="Roboto" w:eastAsia="Times New Roman" w:hAnsi="Roboto" w:cs="Times New Roman"/>
          <w:noProof/>
          <w:color w:val="000000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13" name="Рисунок 13" descr="http://fizepr.ru/sites/default/files/imagecache/200w/wysiwyg_imageupload/17/img_8888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zepr.ru/sites/default/files/imagecache/200w/wysiwyg_imageupload/17/img_8888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jc w:val="both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Диапазон возможных размеров зонда, составляет от 20 см до 1,5 м. Протяженный зонд обеспечивает усреднение результатов измерения по всему объему и различия во влажности отдельных локальных участков не приводят к ошибкам в определении влажности.</w:t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> </w:t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>Возможности интеграции в системы АСУ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Влагомер подходит для установки на дозаторах заводов ЖБИ для контроля влажности карбонатного щебня, гранитного гравия и песка. Использование влагомера наиболее эффективно при его работе в составе АСУ бетоносмесительных установок. По результатам измерений влажности песка, щебня и гравия система АСУ автоматически корректирует весовые дозы инертных компонентов и воды. Это позволяет существенно повысить качество смесей и сократить потери времени на их корректировку. </w:t>
      </w:r>
    </w:p>
    <w:p w:rsidR="00962352" w:rsidRPr="00962352" w:rsidRDefault="00962352" w:rsidP="00962352">
      <w:pPr>
        <w:shd w:val="clear" w:color="auto" w:fill="FFFFFF"/>
        <w:spacing w:before="60" w:after="60" w:line="264" w:lineRule="atLeast"/>
        <w:outlineLvl w:val="1"/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</w:pPr>
      <w:r w:rsidRPr="00962352">
        <w:rPr>
          <w:rFonts w:ascii="Noto Serif" w:eastAsia="Times New Roman" w:hAnsi="Noto Serif" w:cs="Times New Roman"/>
          <w:b/>
          <w:bCs/>
          <w:caps/>
          <w:color w:val="000000"/>
          <w:sz w:val="34"/>
          <w:szCs w:val="34"/>
          <w:lang w:eastAsia="ru-RU"/>
        </w:rPr>
        <w:t>Отсутствие радиоактивных материалов</w:t>
      </w:r>
    </w:p>
    <w:p w:rsidR="00962352" w:rsidRPr="00962352" w:rsidRDefault="00962352" w:rsidP="0096235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62352">
        <w:rPr>
          <w:rFonts w:ascii="Roboto" w:eastAsia="Times New Roman" w:hAnsi="Roboto" w:cs="Times New Roman"/>
          <w:sz w:val="24"/>
          <w:szCs w:val="24"/>
          <w:lang w:eastAsia="ru-RU"/>
        </w:rPr>
        <w:t>Влагомер не содержит радиоактивных материалов, что делает его использование безопасным и освобождает заказчика от необходимости обеспечения радиационной безопасности и затрат на утилизацию радиоизотопных приборов.  Отпадает необходимость в получении лицензии для обращения с приборами и установками, генерирующими ионизирующее излучение.</w:t>
      </w:r>
    </w:p>
    <w:p w:rsidR="00E64808" w:rsidRDefault="00E64808"/>
    <w:sectPr w:rsidR="00E64808" w:rsidSect="00E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ad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411"/>
    <w:multiLevelType w:val="multilevel"/>
    <w:tmpl w:val="F37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2352"/>
    <w:rsid w:val="001D2164"/>
    <w:rsid w:val="004D156E"/>
    <w:rsid w:val="00504CC7"/>
    <w:rsid w:val="007619E6"/>
    <w:rsid w:val="007725A6"/>
    <w:rsid w:val="00897F10"/>
    <w:rsid w:val="00962352"/>
    <w:rsid w:val="00985BA0"/>
    <w:rsid w:val="009E234F"/>
    <w:rsid w:val="00D71032"/>
    <w:rsid w:val="00DC0878"/>
    <w:rsid w:val="00E11693"/>
    <w:rsid w:val="00E51CA3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8"/>
  </w:style>
  <w:style w:type="paragraph" w:styleId="1">
    <w:name w:val="heading 1"/>
    <w:basedOn w:val="a"/>
    <w:link w:val="10"/>
    <w:uiPriority w:val="9"/>
    <w:qFormat/>
    <w:rsid w:val="00962352"/>
    <w:pPr>
      <w:spacing w:before="96" w:after="96" w:line="264" w:lineRule="atLeast"/>
      <w:outlineLvl w:val="0"/>
    </w:pPr>
    <w:rPr>
      <w:rFonts w:ascii="Noto Serif" w:eastAsia="Times New Roman" w:hAnsi="Noto Serif" w:cs="Times New Roman"/>
      <w:b/>
      <w:bCs/>
      <w:caps/>
      <w:color w:val="000000"/>
      <w:kern w:val="36"/>
      <w:sz w:val="46"/>
      <w:szCs w:val="46"/>
      <w:lang w:eastAsia="ru-RU"/>
    </w:rPr>
  </w:style>
  <w:style w:type="paragraph" w:styleId="2">
    <w:name w:val="heading 2"/>
    <w:basedOn w:val="a"/>
    <w:link w:val="20"/>
    <w:uiPriority w:val="9"/>
    <w:qFormat/>
    <w:rsid w:val="00962352"/>
    <w:pPr>
      <w:spacing w:before="60" w:after="60" w:line="264" w:lineRule="atLeast"/>
      <w:outlineLvl w:val="1"/>
    </w:pPr>
    <w:rPr>
      <w:rFonts w:ascii="Noto Serif" w:eastAsia="Times New Roman" w:hAnsi="Noto Serif" w:cs="Times New Roman"/>
      <w:b/>
      <w:bCs/>
      <w:caps/>
      <w:color w:val="000000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962352"/>
    <w:pPr>
      <w:spacing w:before="100" w:beforeAutospacing="1" w:after="100" w:afterAutospacing="1" w:line="264" w:lineRule="atLeast"/>
      <w:outlineLvl w:val="2"/>
    </w:pPr>
    <w:rPr>
      <w:rFonts w:ascii="Noto Serif" w:eastAsia="Times New Roman" w:hAnsi="Noto Serif" w:cs="Times New Roman"/>
      <w:b/>
      <w:bCs/>
      <w:cap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352"/>
    <w:rPr>
      <w:rFonts w:ascii="Noto Serif" w:eastAsia="Times New Roman" w:hAnsi="Noto Serif" w:cs="Times New Roman"/>
      <w:b/>
      <w:bCs/>
      <w:caps/>
      <w:color w:val="000000"/>
      <w:kern w:val="36"/>
      <w:sz w:val="46"/>
      <w:szCs w:val="4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2352"/>
    <w:rPr>
      <w:rFonts w:ascii="Noto Serif" w:eastAsia="Times New Roman" w:hAnsi="Noto Serif" w:cs="Times New Roman"/>
      <w:b/>
      <w:bCs/>
      <w:caps/>
      <w:color w:val="000000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352"/>
    <w:rPr>
      <w:rFonts w:ascii="Noto Serif" w:eastAsia="Times New Roman" w:hAnsi="Noto Serif" w:cs="Times New Roman"/>
      <w:b/>
      <w:bCs/>
      <w:cap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62352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962352"/>
    <w:rPr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96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left">
    <w:name w:val="clear-left"/>
    <w:basedOn w:val="a"/>
    <w:rsid w:val="0096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al">
    <w:name w:val="center-al"/>
    <w:basedOn w:val="a"/>
    <w:rsid w:val="00962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imageupload">
    <w:name w:val="wysiwyg_imageupload"/>
    <w:basedOn w:val="a0"/>
    <w:rsid w:val="00962352"/>
    <w:rPr>
      <w:bdr w:val="none" w:sz="0" w:space="0" w:color="auto" w:frame="1"/>
      <w:shd w:val="clear" w:color="auto" w:fill="F3F3F3"/>
    </w:rPr>
  </w:style>
  <w:style w:type="paragraph" w:styleId="a6">
    <w:name w:val="Balloon Text"/>
    <w:basedOn w:val="a"/>
    <w:link w:val="a7"/>
    <w:uiPriority w:val="99"/>
    <w:semiHidden/>
    <w:unhideWhenUsed/>
    <w:rsid w:val="0096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2585">
                  <w:marLeft w:val="254"/>
                  <w:marRight w:val="0"/>
                  <w:marTop w:val="0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751">
                  <w:marLeft w:val="254"/>
                  <w:marRight w:val="0"/>
                  <w:marTop w:val="0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43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epr.ru/sites/default/files/imagecache/900w/wysiwyg_imageupload/1/p-obr.pn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fizepr.ru/sites/default/files/imagecache/900w/wysiwyg_imageupload/17/konveyer_proekcii_1_0.png" TargetMode="External"/><Relationship Id="rId26" Type="http://schemas.openxmlformats.org/officeDocument/2006/relationships/hyperlink" Target="http://fizepr.ru/sites/default/files/imagecache/900w/wysiwyg_imageupload/1/konstrkuciya-dlya-krepleniya-zonda-na-stenke-bunkera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://fizepr.ru/sites/default/files/imagecache/900w/wysiwyg_imageupload/1/img_8236-1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fizepr.ru/sites/default/files/imagecache/900w/wysiwyg_imageupload/1/vlagomer-peska.jpg" TargetMode="External"/><Relationship Id="rId20" Type="http://schemas.openxmlformats.org/officeDocument/2006/relationships/hyperlink" Target="http://fizepr.ru/sites/default/files/imagecache/900w/wysiwyg_imageupload/17/konveyer_3d_1.pn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fizepr.ru/sites/default/files/imagecache/900w/wysiwyg_imageupload/1/vlagomer-sipuchih-materialov1.jp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fizepr.ru/sites/default/files/imagecache/900w/wysiwyg_imageupload/1/2014-02-22_155618.png" TargetMode="External"/><Relationship Id="rId5" Type="http://schemas.openxmlformats.org/officeDocument/2006/relationships/hyperlink" Target="http://dp.vniims.ru/TSI/9069-6A1E7BB54910.pdf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hyperlink" Target="http://fizepr.ru/sites/default/files/imagecache/900w/wysiwyg_imageupload/17/img_8888.jpg" TargetMode="External"/><Relationship Id="rId10" Type="http://schemas.openxmlformats.org/officeDocument/2006/relationships/hyperlink" Target="http://fizepr.ru/sites/default/files/imagecache/900w/wysiwyg_imageupload/1/pryam1.png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izepr.ru/sites/default/files/imagecache/900w/wysiwyg_imageupload/1/vlagomer_1.jpg" TargetMode="External"/><Relationship Id="rId22" Type="http://schemas.openxmlformats.org/officeDocument/2006/relationships/hyperlink" Target="http://fizepr.ru/sites/default/files/imagecache/900w/wysiwyg_imageupload/1/2014-02-22_155533.png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937</Words>
  <Characters>5347</Characters>
  <Application>Microsoft Office Word</Application>
  <DocSecurity>0</DocSecurity>
  <Lines>44</Lines>
  <Paragraphs>12</Paragraphs>
  <ScaleCrop>false</ScaleCrop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2015-02-12T13:49:00Z</dcterms:created>
  <dcterms:modified xsi:type="dcterms:W3CDTF">2015-02-12T13:57:00Z</dcterms:modified>
</cp:coreProperties>
</file>