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4" w:rsidRPr="00463E34" w:rsidRDefault="00463E34" w:rsidP="00463E34">
      <w:pPr>
        <w:spacing w:after="96" w:line="264" w:lineRule="atLeast"/>
        <w:outlineLvl w:val="0"/>
        <w:rPr>
          <w:rFonts w:ascii="Arial" w:eastAsia="Times New Roman" w:hAnsi="Arial" w:cs="Arial"/>
          <w:caps/>
          <w:color w:val="671906"/>
          <w:kern w:val="36"/>
          <w:sz w:val="46"/>
          <w:szCs w:val="46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kern w:val="36"/>
          <w:sz w:val="46"/>
          <w:szCs w:val="46"/>
          <w:lang w:eastAsia="ru-RU"/>
        </w:rPr>
        <w:t>ВЛАГОМЕРЫ НЕФТИ И ДРУГИХ ЖИДКИХ МАТЕРИАЛОВ FIZEPR-SW100.20, FIZEPR-SW100.21, FIZEPR-SW100.12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Анализаторы влажности FIZEPR-SW100.20,  -SW100.21,  -SW100.12 предназначены для измерения влажности жидких материалов, таких как сырая нефть, мазут,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водоугольное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топливо (ВУТ), спирт, различные эмульсии и т.п. Реализованный в анализаторах метод измерения основывается на высокоточном определении диэлектрической проницаемости контролируемой среды. Это позволяет использовать данные влагомеры не только для измерения доли воды, но и для контроля состава химических растворов, содержащих компоненты с разными значениями диэлектрической проницаемости, в частности, для контроля состава каталитического комплекса в производстве  синтетического каучука.   Данные измерители также могут быть применены в теплоэнергетике для контроля состава пароводяных смесей, измерения степени сухости пара. 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Приборы сертифицированы: в Государственном реестре средств измерений анализаторам присвоен регистрационный номер</w:t>
      </w:r>
      <w:r w:rsidRPr="00463E34">
        <w:rPr>
          <w:rFonts w:ascii="Arial" w:eastAsia="Times New Roman" w:hAnsi="Arial" w:cs="Arial"/>
          <w:color w:val="000000"/>
          <w:sz w:val="25"/>
          <w:lang w:eastAsia="ru-RU"/>
        </w:rPr>
        <w:t>58390-14 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</w:t>
      </w:r>
      <w:hyperlink r:id="rId5" w:history="1">
        <w:r w:rsidRPr="00463E34">
          <w:rPr>
            <w:rFonts w:ascii="Arial" w:eastAsia="Times New Roman" w:hAnsi="Arial" w:cs="Arial"/>
            <w:color w:val="9B2609"/>
            <w:sz w:val="25"/>
            <w:u w:val="single"/>
            <w:lang w:eastAsia="ru-RU"/>
          </w:rPr>
          <w:t>http://dp.vniims.ru/TSI/9069-6A1E7BB54910.pdf</w:t>
        </w:r>
      </w:hyperlink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 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>ВЛАГОМЕР  ЖИДКИХ МАТЕРИАЛОВ ВАРИАНТА FIZEPR-SW100.20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1" name="Рисунок 1" descr="http://fizepr.ru/sites/default/files/imagecache/150x200w/wysiwyg_imageupload/1/dsc_1934_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epr.ru/sites/default/files/imagecache/150x200w/wysiwyg_imageupload/1/dsc_1934_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Влагомер состоит из электронного блока и датчика. Датчик влагомера варианта FIZEPR-SW100.20 выполнен в виде секции трубы с фланцами, материал – сталь 12Х18Н10Т. Внутри трубы установлен зонд - пруток П-образной формы, выполненный из нержавеющей стали той же марки.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Зонд прибора контроля влажности снабжен термопарой, обеспечивающей контроль температуры измеряемой среды.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Длина секции трубы вместе с фланцами – 400 мм. Влагомер выпускается в нескольких вариантах, различающихся условным проходом: D</w:t>
      </w:r>
      <w:r w:rsidRPr="00463E34">
        <w:rPr>
          <w:rFonts w:ascii="Arial" w:eastAsia="Times New Roman" w:hAnsi="Arial" w:cs="Arial"/>
          <w:color w:val="000000"/>
          <w:sz w:val="25"/>
          <w:szCs w:val="25"/>
          <w:vertAlign w:val="subscript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50,</w:t>
      </w:r>
      <w:r w:rsidRPr="00463E3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</w:t>
      </w:r>
      <w:r w:rsidRPr="00463E34">
        <w:rPr>
          <w:rFonts w:ascii="Arial" w:eastAsia="Times New Roman" w:hAnsi="Arial" w:cs="Arial"/>
          <w:color w:val="000000"/>
          <w:sz w:val="25"/>
          <w:szCs w:val="25"/>
          <w:vertAlign w:val="subscript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80</w:t>
      </w:r>
      <w:r w:rsidRPr="00463E3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D</w:t>
      </w:r>
      <w:r w:rsidRPr="00463E34">
        <w:rPr>
          <w:rFonts w:ascii="Arial" w:eastAsia="Times New Roman" w:hAnsi="Arial" w:cs="Arial"/>
          <w:color w:val="000000"/>
          <w:sz w:val="25"/>
          <w:szCs w:val="25"/>
          <w:vertAlign w:val="subscript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125,  и допустимым давлением: P</w:t>
      </w:r>
      <w:r w:rsidRPr="0046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1,6 (16 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   Р</w:t>
      </w:r>
      <w:r w:rsidRPr="0046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proofErr w:type="gram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,5 (25 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  Р</w:t>
      </w:r>
      <w:r w:rsidRPr="0046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4,0 (40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  Р</w:t>
      </w:r>
      <w:r w:rsidRPr="0046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6,3 (63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 и  Р</w:t>
      </w:r>
      <w:r w:rsidRPr="0046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10,0 (100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Длина, диаметр, номинальное давление, типы фланцев, рабочая температура и другие параметры анализатора влажности могут быть скорректированы под требования заказчика.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Датчик влагомера жидких материалов имеет ряд преимуществ:</w:t>
      </w:r>
    </w:p>
    <w:p w:rsidR="00463E34" w:rsidRPr="00463E34" w:rsidRDefault="00463E34" w:rsidP="00463E34">
      <w:pPr>
        <w:numPr>
          <w:ilvl w:val="0"/>
          <w:numId w:val="1"/>
        </w:num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участок трубы с датчиком не подвержен засорению, влагомер стоек к действию абразивных материалов;</w:t>
      </w:r>
    </w:p>
    <w:p w:rsidR="00463E34" w:rsidRPr="00463E34" w:rsidRDefault="00463E34" w:rsidP="00463E34">
      <w:pPr>
        <w:numPr>
          <w:ilvl w:val="0"/>
          <w:numId w:val="1"/>
        </w:num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влагомер устойчив к механическим воздействиям, ударам;</w:t>
      </w:r>
    </w:p>
    <w:p w:rsidR="00463E34" w:rsidRPr="00463E34" w:rsidRDefault="00463E34" w:rsidP="00463E34">
      <w:pPr>
        <w:numPr>
          <w:ilvl w:val="0"/>
          <w:numId w:val="1"/>
        </w:num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отличается высокой коррозионной стойкостью, обусловленной применением нержавеющей стали.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Прибор контроля влажности может комплектоваться электронным </w:t>
      </w:r>
      <w:proofErr w:type="gram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блоком</w:t>
      </w:r>
      <w:proofErr w:type="gram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общепромышленного исполнения, так и выполненным во взрывозащищенном сертифицированном корпусе 1ExdIIBT5, IP66.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712460" cy="3087370"/>
            <wp:effectExtent l="19050" t="0" r="2540" b="0"/>
            <wp:docPr id="2" name="Рисунок 2" descr="http://fizepr.ru/sites/default/files/imagecache/600w/wysiwyg_imageupload/1/vlagomer-v-kotelnoy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epr.ru/sites/default/files/imagecache/600w/wysiwyg_imageupload/1/vlagomer-v-kotelnoy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Влагомеры жидких материалов эксплуатируются в котельных в системах дозирования воды и диспергирования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водомазутной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эмульсии. Для управления клапанами, регулирующими подачу воды, в состав поставки может быть включен шкаф управления.</w:t>
      </w:r>
    </w:p>
    <w:p w:rsidR="00463E34" w:rsidRPr="00463E34" w:rsidRDefault="00463E34" w:rsidP="00463E34">
      <w:pPr>
        <w:spacing w:before="60" w:after="60" w:line="264" w:lineRule="atLeast"/>
        <w:outlineLvl w:val="1"/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>ВЛАГОМЕРЫ ЖИДКИХ МАТЕРИАЛОВ  FIZEPR-SW100.12</w:t>
      </w:r>
      <w:proofErr w:type="gramStart"/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 xml:space="preserve">   И</w:t>
      </w:r>
      <w:proofErr w:type="gramEnd"/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 xml:space="preserve"> FIZEPR-SW100.21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Влагомеры  FIZEPR-SW100.12  и  FIZEPR-SW100.21 предназначены для контроля в резервуарах и трубопроводах   нефти, мазута, шлама  в производстве цемента,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водоугольного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топлива (ВУТ) и т.п. Датчики содержат зонд, выполненный из набора пяти штырей – центрального и четырех экранных штырей, размещенных вокруг центрального.  Корпус зонда и штыри   изготовлены из нерж. стали 12Х18Н10Т.  Диаметр штырей – 12мм, зазор между </w:t>
      </w:r>
      <w:proofErr w:type="gram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центральным</w:t>
      </w:r>
      <w:proofErr w:type="gram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экранными штырями – 25мм.  Благодаря такой конструкции датчики  устойчивы к действию агрессивных сред и не подвержены  засорению. 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335020" cy="3087370"/>
            <wp:effectExtent l="19050" t="0" r="0" b="0"/>
            <wp:docPr id="3" name="Рисунок 3" descr="http://fizepr.ru/sites/default/files/imagecache/350w/wysiwyg_imageupload/17/datchik-zhidkostnogo-vlagomera-var_0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epr.ru/sites/default/files/imagecache/350w/wysiwyg_imageupload/17/datchik-zhidkostnogo-vlagomera-var_0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Отличаются варианты только способом установки и крепления.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влагомера FIZEPR-SW100.12 верхняя часть датчика выполнена в виде муфты с внутренней трубной резьбой 1" по ГОСТ 6357-81,  что позволяет закреплять датчик на трубе  диаметром 33мм.  Кабель, соединяющий датчик с электронным блоком,  пропускается сквозь указанную трубу, присоединяемую герметично. Такое крепление датчика  позволяет устанавливать влагомер на резервуарах, регулировать глубину его погружения в резервуар,   контролировать влажность  на разных уровнях.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335020" cy="1774825"/>
            <wp:effectExtent l="19050" t="0" r="0" b="0"/>
            <wp:docPr id="4" name="Рисунок 4" descr="http://fizepr.ru/sites/default/files/imagecache/350w/wysiwyg_imageupload/17/datchik_vlagomera_fizepr-sw100.21__0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epr.ru/sites/default/files/imagecache/350w/wysiwyg_imageupload/17/datchik_vlagomera_fizepr-sw100.21__0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34" w:rsidRPr="00463E34" w:rsidRDefault="00463E34" w:rsidP="00463E34">
      <w:pPr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463E34" w:rsidRPr="00463E34" w:rsidRDefault="00463E34" w:rsidP="00463E34">
      <w:pPr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63E34" w:rsidRPr="00463E34" w:rsidRDefault="00463E34" w:rsidP="00463E34">
      <w:pPr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Конструкция    влагомера FIZEPR-SW100.21 обеспечивает измерения в потоке - в трубопроводах диаметром от 200мм и выше.  Зонд датчика закреплен  на фланце  Dу100.    Для установки  датчика    к трубопроводу должен быть приварен патрубок с соответствующим типом фланца.</w:t>
      </w:r>
    </w:p>
    <w:p w:rsidR="00463E34" w:rsidRPr="00463E34" w:rsidRDefault="00463E34" w:rsidP="00463E34">
      <w:pPr>
        <w:spacing w:before="60" w:after="60" w:line="264" w:lineRule="atLeast"/>
        <w:outlineLvl w:val="1"/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> </w:t>
      </w:r>
    </w:p>
    <w:p w:rsidR="00463E34" w:rsidRPr="00463E34" w:rsidRDefault="00463E34" w:rsidP="00463E34">
      <w:pPr>
        <w:spacing w:before="60" w:after="60" w:line="264" w:lineRule="atLeast"/>
        <w:outlineLvl w:val="1"/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>ДИАПАЗОН ТЕМПЕРАТУР ИЗМЕРЯЕМОЙ СРЕДЫ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335020" cy="2667635"/>
            <wp:effectExtent l="19050" t="0" r="0" b="0"/>
            <wp:docPr id="5" name="Рисунок 5" descr="http://fizepr.ru/sites/default/files/imagecache/350w/wysiwyg_imageupload/17/datchik_s_vynesennoy_izmer_yacheykoy_3.jpg">
              <a:hlinkClick xmlns:a="http://schemas.openxmlformats.org/drawingml/2006/main" r:id="rId14" tooltip="&quot;Датчик измерения степени сухости п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epr.ru/sites/default/files/imagecache/350w/wysiwyg_imageupload/17/datchik_s_vynesennoy_izmer_yacheykoy_3.jpg">
                      <a:hlinkClick r:id="rId14" tooltip="&quot;Датчик измерения степени сухости п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63E34">
        <w:rPr>
          <w:rFonts w:ascii="Arial" w:eastAsia="Times New Roman" w:hAnsi="Arial" w:cs="Arial"/>
          <w:color w:val="000000"/>
          <w:lang w:eastAsia="ru-RU"/>
        </w:rPr>
        <w:t xml:space="preserve">Датчик для измерения степени сухости пара в процессе </w:t>
      </w:r>
      <w:proofErr w:type="spellStart"/>
      <w:r w:rsidRPr="00463E34">
        <w:rPr>
          <w:rFonts w:ascii="Arial" w:eastAsia="Times New Roman" w:hAnsi="Arial" w:cs="Arial"/>
          <w:color w:val="000000"/>
          <w:lang w:eastAsia="ru-RU"/>
        </w:rPr>
        <w:t>сборки</w:t>
      </w: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Применение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нержавеющей стали и специальных диэлектрических прокладок обеспечивает коррозионную стойкость и допускает возможность использования анализатора влагосодержания в трубопроводах с жидкостями, имеющими температуру до 145°С. По специальному заказу датчик может быть изготовлен для эксплуатации при температурах до 345°С, например, для контроля параметров пароводяных смесей, измерения степени сухости пара.</w:t>
      </w:r>
      <w:proofErr w:type="gram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таком датчике измерительная ячейка, содержащая полупроводниковые элементы, выполняется в отдельном корпусе, который размещается на удалении от корпуса датчика.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использовании керамики и высокотемпературных сплавов диапазон </w:t>
      </w:r>
      <w:proofErr w:type="gram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температур</w:t>
      </w:r>
      <w:proofErr w:type="gram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измеряемый среды можно расширить до 800...1000°С. При этом точность измерения диэлектрической проницаемости среды останется практически  такой же, как и у влагомеров FIZEPR-SW100 общепромышленного исполнения на температуры до 145°С.</w:t>
      </w:r>
    </w:p>
    <w:p w:rsidR="00463E34" w:rsidRPr="00463E34" w:rsidRDefault="00463E34" w:rsidP="00463E34">
      <w:pPr>
        <w:spacing w:before="60" w:after="60" w:line="264" w:lineRule="atLeast"/>
        <w:outlineLvl w:val="1"/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</w:pPr>
      <w:r w:rsidRPr="00463E34">
        <w:rPr>
          <w:rFonts w:ascii="Arial" w:eastAsia="Times New Roman" w:hAnsi="Arial" w:cs="Arial"/>
          <w:caps/>
          <w:color w:val="671906"/>
          <w:sz w:val="34"/>
          <w:szCs w:val="34"/>
          <w:lang w:eastAsia="ru-RU"/>
        </w:rPr>
        <w:t>ИНТЕГРАЦИЯ В СИСТЕМЫ АСУТП</w:t>
      </w:r>
    </w:p>
    <w:p w:rsidR="00463E34" w:rsidRPr="00463E34" w:rsidRDefault="00463E34" w:rsidP="00463E34">
      <w:pPr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Влагомер жидких материалов имеет блок обработки с интерфейсами RS232/RS485, что позволяет без дополнительных затрат включать прибор контроля влажности жидкостей в состав автоматических систем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упраления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По желанию заказчика в комплект  поставки влагомера может быть введен шкаф КИП с устройством управления, обеспечивающим регулировку технологического процесса, например, дозирование  воды при приготовлении </w:t>
      </w:r>
      <w:proofErr w:type="spellStart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водомазутной</w:t>
      </w:r>
      <w:proofErr w:type="spellEnd"/>
      <w:r w:rsidRPr="00463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эмульсии в котельных на мазуте.</w:t>
      </w:r>
    </w:p>
    <w:p w:rsidR="00463E34" w:rsidRPr="00463E34" w:rsidRDefault="00463E34" w:rsidP="00463E34">
      <w:pPr>
        <w:spacing w:beforeAutospacing="1" w:after="0" w:afterAutospacing="1" w:line="33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9B2609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712460" cy="4550410"/>
            <wp:effectExtent l="19050" t="0" r="2540" b="0"/>
            <wp:docPr id="6" name="Рисунок 6" descr="http://fizepr.ru/sites/default/files/imagecache/600w/wysiwyg_imageupload/1/dsc_2141_0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epr.ru/sites/default/files/imagecache/600w/wysiwyg_imageupload/1/dsc_2141_0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37F7"/>
    <w:multiLevelType w:val="multilevel"/>
    <w:tmpl w:val="5BB2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3E34"/>
    <w:rsid w:val="001D2164"/>
    <w:rsid w:val="00463E34"/>
    <w:rsid w:val="004D156E"/>
    <w:rsid w:val="00504CC7"/>
    <w:rsid w:val="007619E6"/>
    <w:rsid w:val="007725A6"/>
    <w:rsid w:val="008122C4"/>
    <w:rsid w:val="00897F10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paragraph" w:styleId="1">
    <w:name w:val="heading 1"/>
    <w:basedOn w:val="a"/>
    <w:link w:val="10"/>
    <w:uiPriority w:val="9"/>
    <w:qFormat/>
    <w:rsid w:val="0046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34"/>
    <w:rPr>
      <w:b/>
      <w:bCs/>
    </w:rPr>
  </w:style>
  <w:style w:type="character" w:customStyle="1" w:styleId="apple-converted-space">
    <w:name w:val="apple-converted-space"/>
    <w:basedOn w:val="a0"/>
    <w:rsid w:val="00463E34"/>
  </w:style>
  <w:style w:type="character" w:styleId="a5">
    <w:name w:val="Hyperlink"/>
    <w:basedOn w:val="a0"/>
    <w:uiPriority w:val="99"/>
    <w:semiHidden/>
    <w:unhideWhenUsed/>
    <w:rsid w:val="00463E34"/>
    <w:rPr>
      <w:color w:val="0000FF"/>
      <w:u w:val="single"/>
    </w:rPr>
  </w:style>
  <w:style w:type="character" w:customStyle="1" w:styleId="wysiwygimageupload">
    <w:name w:val="wysiwyg_imageupload"/>
    <w:basedOn w:val="a0"/>
    <w:rsid w:val="00463E34"/>
  </w:style>
  <w:style w:type="paragraph" w:customStyle="1" w:styleId="center-al">
    <w:name w:val="center-al"/>
    <w:basedOn w:val="a"/>
    <w:rsid w:val="0046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title">
    <w:name w:val="image_title"/>
    <w:basedOn w:val="a0"/>
    <w:rsid w:val="00463E34"/>
  </w:style>
  <w:style w:type="paragraph" w:styleId="a6">
    <w:name w:val="Balloon Text"/>
    <w:basedOn w:val="a"/>
    <w:link w:val="a7"/>
    <w:uiPriority w:val="99"/>
    <w:semiHidden/>
    <w:unhideWhenUsed/>
    <w:rsid w:val="004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epr.ru/sites/default/files/imagecache/900w/wysiwyg_imageupload/1/vlagomer-v-kotelnoy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zepr.ru/sites/default/files/imagecache/900w/wysiwyg_imageupload/17/datchik_vlagomera_fizepr-sw100.21__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fizepr.ru/sites/default/files/imagecache/900w/wysiwyg_imageupload/1/dsc_2141_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zepr.ru/sites/default/files/imagecache/900w/wysiwyg_imageupload/1/dsc_1934_0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p.vniims.ru/TSI/9069-6A1E7BB54910.pdf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fizepr.ru/sites/default/files/imagecache/900w/wysiwyg_imageupload/17/datchik-zhidkostnogo-vlagomera-var_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izepr.ru/sites/default/files/imagecache/900w/wysiwyg_imageupload/17/datchik_s_vynesennoy_izmer_yacheykoy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2015-02-12T12:10:00Z</dcterms:created>
  <dcterms:modified xsi:type="dcterms:W3CDTF">2015-02-12T12:12:00Z</dcterms:modified>
</cp:coreProperties>
</file>