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08"/>
      </w:tblGrid>
      <w:tr w:rsidR="005E50CB" w:rsidRPr="005E50CB" w:rsidTr="005E50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Style w:val="a7"/>
              <w:tblW w:w="78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60"/>
            </w:tblGrid>
            <w:tr w:rsidR="005E50CB" w:rsidRPr="005E50CB" w:rsidTr="005E50CB">
              <w:trPr>
                <w:trHeight w:val="8805"/>
              </w:trPr>
              <w:tc>
                <w:tcPr>
                  <w:tcW w:w="0" w:type="auto"/>
                  <w:hideMark/>
                </w:tcPr>
                <w:p w:rsidR="005E50CB" w:rsidRPr="005E50CB" w:rsidRDefault="005E50CB" w:rsidP="005E50CB">
                  <w:pPr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5E50CB" w:rsidRPr="005E50CB" w:rsidRDefault="005E50CB" w:rsidP="005E50CB">
                  <w:pPr>
                    <w:spacing w:before="100" w:beforeAutospacing="1" w:after="75"/>
                    <w:jc w:val="center"/>
                    <w:outlineLvl w:val="0"/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32"/>
                      <w:szCs w:val="32"/>
                      <w:lang w:val="en-US" w:eastAsia="ru-RU"/>
                    </w:rPr>
                  </w:pPr>
                  <w:r w:rsidRPr="005E50CB"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32"/>
                      <w:szCs w:val="32"/>
                      <w:lang w:eastAsia="ru-RU"/>
                    </w:rPr>
                    <w:t xml:space="preserve">Платформенные весы на одном </w:t>
                  </w:r>
                  <w:proofErr w:type="spellStart"/>
                  <w:r w:rsidRPr="005E50CB"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32"/>
                      <w:szCs w:val="32"/>
                      <w:lang w:eastAsia="ru-RU"/>
                    </w:rPr>
                    <w:t>тензодатчике</w:t>
                  </w:r>
                  <w:proofErr w:type="spellEnd"/>
                  <w:r w:rsidRPr="005E50CB"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32"/>
                      <w:szCs w:val="32"/>
                      <w:lang w:eastAsia="ru-RU"/>
                    </w:rPr>
                    <w:t xml:space="preserve"> «Стандарт»</w:t>
                  </w:r>
                </w:p>
                <w:p w:rsidR="005E50CB" w:rsidRPr="005E50CB" w:rsidRDefault="005E50CB" w:rsidP="005E50CB">
                  <w:pPr>
                    <w:spacing w:before="100" w:beforeAutospacing="1" w:after="75"/>
                    <w:jc w:val="center"/>
                    <w:outlineLvl w:val="0"/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24"/>
                      <w:szCs w:val="24"/>
                      <w:lang w:val="en-US" w:eastAsia="ru-RU"/>
                    </w:rPr>
                  </w:pPr>
                  <w:r w:rsidRPr="005E50CB">
                    <w:rPr>
                      <w:rFonts w:ascii="Trebuchet MS" w:eastAsia="Times New Roman" w:hAnsi="Trebuchet MS" w:cs="Tahoma"/>
                      <w:b/>
                      <w:bCs/>
                      <w:noProof/>
                      <w:color w:val="B01212"/>
                      <w:kern w:val="36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2607945</wp:posOffset>
                        </wp:positionH>
                        <wp:positionV relativeFrom="paragraph">
                          <wp:posOffset>281940</wp:posOffset>
                        </wp:positionV>
                        <wp:extent cx="1905000" cy="1524000"/>
                        <wp:effectExtent l="19050" t="0" r="0" b="0"/>
                        <wp:wrapSquare wrapText="bothSides"/>
                        <wp:docPr id="52" name="Рисунок 14" descr="Платформенные ве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Платформенные ве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E50CB">
                    <w:rPr>
                      <w:rFonts w:ascii="Trebuchet MS" w:eastAsia="Times New Roman" w:hAnsi="Trebuchet MS" w:cs="Tahoma"/>
                      <w:b/>
                      <w:bCs/>
                      <w:noProof/>
                      <w:color w:val="B01212"/>
                      <w:kern w:val="36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150495</wp:posOffset>
                        </wp:positionH>
                        <wp:positionV relativeFrom="paragraph">
                          <wp:posOffset>234315</wp:posOffset>
                        </wp:positionV>
                        <wp:extent cx="1905000" cy="1524000"/>
                        <wp:effectExtent l="19050" t="0" r="0" b="0"/>
                        <wp:wrapSquare wrapText="bothSides"/>
                        <wp:docPr id="58" name="Рисунок 5" descr="Платформенные ве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Платформенные ве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E50CB" w:rsidRPr="005E50CB" w:rsidRDefault="005E50CB" w:rsidP="005E50CB">
                  <w:pPr>
                    <w:spacing w:before="100" w:beforeAutospacing="1" w:after="75"/>
                    <w:jc w:val="center"/>
                    <w:outlineLvl w:val="0"/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24"/>
                      <w:szCs w:val="24"/>
                      <w:lang w:val="en-US" w:eastAsia="ru-RU"/>
                    </w:rPr>
                  </w:pPr>
                </w:p>
                <w:p w:rsidR="005E50CB" w:rsidRPr="005E50CB" w:rsidRDefault="005E50CB" w:rsidP="005E50CB">
                  <w:pPr>
                    <w:spacing w:before="100" w:beforeAutospacing="1" w:after="75"/>
                    <w:jc w:val="center"/>
                    <w:outlineLvl w:val="0"/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24"/>
                      <w:szCs w:val="24"/>
                      <w:lang w:val="en-US" w:eastAsia="ru-RU"/>
                    </w:rPr>
                  </w:pPr>
                </w:p>
                <w:p w:rsidR="005E50CB" w:rsidRPr="005E50CB" w:rsidRDefault="005E50CB" w:rsidP="005E50CB">
                  <w:pPr>
                    <w:spacing w:before="100" w:beforeAutospacing="1" w:after="75"/>
                    <w:jc w:val="center"/>
                    <w:outlineLvl w:val="0"/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24"/>
                      <w:szCs w:val="24"/>
                      <w:lang w:val="en-US" w:eastAsia="ru-RU"/>
                    </w:rPr>
                  </w:pPr>
                </w:p>
                <w:p w:rsidR="005E50CB" w:rsidRPr="005E50CB" w:rsidRDefault="005E50CB" w:rsidP="005E50CB">
                  <w:pPr>
                    <w:spacing w:before="100" w:beforeAutospacing="1" w:after="75"/>
                    <w:jc w:val="center"/>
                    <w:outlineLvl w:val="0"/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24"/>
                      <w:szCs w:val="24"/>
                      <w:lang w:val="en-US" w:eastAsia="ru-RU"/>
                    </w:rPr>
                  </w:pPr>
                </w:p>
                <w:p w:rsidR="005E50CB" w:rsidRPr="005E50CB" w:rsidRDefault="005E50CB" w:rsidP="005E50CB">
                  <w:pPr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5E50CB" w:rsidRPr="005E50CB" w:rsidRDefault="005E50CB" w:rsidP="005E50CB">
                  <w:pPr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5E50CB" w:rsidRPr="005E50CB" w:rsidRDefault="005E50CB" w:rsidP="005E50CB">
                  <w:pPr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5E50CB" w:rsidRPr="005E50CB" w:rsidRDefault="005E50CB" w:rsidP="005E50CB">
                  <w:pPr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5E50CB" w:rsidRPr="005E50CB" w:rsidRDefault="005E50CB" w:rsidP="005E50CB">
                  <w:pPr>
                    <w:jc w:val="both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Описание:</w:t>
                  </w:r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 xml:space="preserve"> Весы платформенные напольные общепромышленного назначения для статического взвешивания различных грузов при учетных и технологических операциях на промышленных и торговых предприятиях. </w:t>
                  </w:r>
                </w:p>
                <w:p w:rsidR="005E50CB" w:rsidRPr="005E50CB" w:rsidRDefault="005E50CB" w:rsidP="005E50CB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 xml:space="preserve">Грузоприемное устройство (ГПУ) на регулируемых винтовых опорах соединяется кабелем с </w:t>
                  </w:r>
                  <w:proofErr w:type="spellStart"/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весоизмерительным</w:t>
                  </w:r>
                  <w:proofErr w:type="spellEnd"/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 xml:space="preserve"> прибором, закрепленном на U-образной подставке.</w:t>
                  </w:r>
                  <w:proofErr w:type="gramEnd"/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 xml:space="preserve"> Подставка позволяет зафиксировать прибор на вертикальной или на горизонтальной плоскости. </w:t>
                  </w:r>
                </w:p>
                <w:p w:rsidR="005E50CB" w:rsidRPr="005E50CB" w:rsidRDefault="005E50CB" w:rsidP="005E50CB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 xml:space="preserve">Гарантийный срок эксплуатации - 2 года. </w:t>
                  </w:r>
                </w:p>
                <w:p w:rsidR="005E50CB" w:rsidRPr="005E50CB" w:rsidRDefault="005E50CB" w:rsidP="005E50CB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Особенности весов</w:t>
                  </w:r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E50CB" w:rsidRPr="005E50CB" w:rsidRDefault="005E50CB" w:rsidP="005E50C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299" w:firstLine="0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простота и удобство обслуживания,</w:t>
                  </w:r>
                </w:p>
                <w:p w:rsidR="005E50CB" w:rsidRPr="005E50CB" w:rsidRDefault="005E50CB" w:rsidP="005E50C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609"/>
                    </w:tabs>
                    <w:spacing w:before="100" w:beforeAutospacing="1" w:after="100" w:afterAutospacing="1"/>
                    <w:ind w:left="299" w:firstLine="0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 xml:space="preserve">широкий температурный диапазон эксплуатации (от -30 до   +40 </w:t>
                  </w:r>
                  <w:proofErr w:type="spellStart"/>
                  <w:proofErr w:type="gramStart"/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vertAlign w:val="superscript"/>
                      <w:lang w:eastAsia="ru-RU"/>
                    </w:rPr>
                    <w:t>o</w:t>
                  </w:r>
                  <w:proofErr w:type="gramEnd"/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),</w:t>
                  </w:r>
                </w:p>
                <w:p w:rsidR="005E50CB" w:rsidRPr="005E50CB" w:rsidRDefault="005E50CB" w:rsidP="005E50C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609"/>
                    </w:tabs>
                    <w:spacing w:before="100" w:beforeAutospacing="1" w:after="100" w:afterAutospacing="1"/>
                    <w:ind w:left="299" w:firstLine="0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центральный алюминиевый датчик,</w:t>
                  </w:r>
                </w:p>
                <w:p w:rsidR="005E50CB" w:rsidRPr="005E50CB" w:rsidRDefault="005E50CB" w:rsidP="005E50C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609"/>
                    </w:tabs>
                    <w:spacing w:before="100" w:beforeAutospacing="1" w:after="100" w:afterAutospacing="1"/>
                    <w:ind w:left="299" w:firstLine="0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отсутствие подвижных частей,</w:t>
                  </w:r>
                </w:p>
                <w:p w:rsidR="005E50CB" w:rsidRPr="005E50CB" w:rsidRDefault="005E50CB" w:rsidP="005E50C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609"/>
                    </w:tabs>
                    <w:spacing w:before="100" w:beforeAutospacing="1" w:after="100" w:afterAutospacing="1"/>
                    <w:ind w:left="299" w:firstLine="0"/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эффективная защита от внешних факторов за счет съемной крышки из нержавеющей стали и покрытия порошковой эмалью.</w:t>
                  </w:r>
                </w:p>
              </w:tc>
            </w:tr>
          </w:tbl>
          <w:p w:rsidR="005E50CB" w:rsidRPr="005E50CB" w:rsidRDefault="005E50CB" w:rsidP="005E50C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Стандартные функции</w:t>
            </w: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5E50CB" w:rsidRPr="005E50CB" w:rsidRDefault="005E50CB" w:rsidP="005E50CB">
            <w:pPr>
              <w:numPr>
                <w:ilvl w:val="0"/>
                <w:numId w:val="2"/>
              </w:numPr>
              <w:tabs>
                <w:tab w:val="clear" w:pos="720"/>
                <w:tab w:val="num" w:pos="582"/>
              </w:tabs>
              <w:spacing w:before="100" w:beforeAutospacing="1" w:after="100" w:afterAutospacing="1" w:line="240" w:lineRule="auto"/>
              <w:ind w:left="299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вывод на индикацию значений массы "брутто", "нетто", "тары";</w:t>
            </w:r>
          </w:p>
          <w:p w:rsidR="005E50CB" w:rsidRPr="005E50CB" w:rsidRDefault="005E50CB" w:rsidP="005E50CB">
            <w:pPr>
              <w:numPr>
                <w:ilvl w:val="0"/>
                <w:numId w:val="2"/>
              </w:numPr>
              <w:tabs>
                <w:tab w:val="clear" w:pos="720"/>
                <w:tab w:val="num" w:pos="582"/>
              </w:tabs>
              <w:spacing w:before="100" w:beforeAutospacing="1" w:after="100" w:afterAutospacing="1" w:line="240" w:lineRule="auto"/>
              <w:ind w:left="299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выборка массы тары и ввод значения тары с клавиатуры;</w:t>
            </w:r>
          </w:p>
          <w:p w:rsidR="005E50CB" w:rsidRPr="005E50CB" w:rsidRDefault="005E50CB" w:rsidP="005E50CB">
            <w:pPr>
              <w:numPr>
                <w:ilvl w:val="0"/>
                <w:numId w:val="2"/>
              </w:numPr>
              <w:tabs>
                <w:tab w:val="clear" w:pos="720"/>
                <w:tab w:val="num" w:pos="582"/>
              </w:tabs>
              <w:spacing w:before="100" w:beforeAutospacing="1" w:after="100" w:afterAutospacing="1" w:line="240" w:lineRule="auto"/>
              <w:ind w:left="299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установка индикации на нуль автоматически и вручную;</w:t>
            </w:r>
          </w:p>
          <w:p w:rsidR="005E50CB" w:rsidRPr="005E50CB" w:rsidRDefault="005E50CB" w:rsidP="005E50CB">
            <w:pPr>
              <w:numPr>
                <w:ilvl w:val="0"/>
                <w:numId w:val="2"/>
              </w:numPr>
              <w:tabs>
                <w:tab w:val="clear" w:pos="720"/>
                <w:tab w:val="num" w:pos="582"/>
              </w:tabs>
              <w:spacing w:before="100" w:beforeAutospacing="1" w:after="100" w:afterAutospacing="1" w:line="240" w:lineRule="auto"/>
              <w:ind w:left="299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автоподстройка нуля;</w:t>
            </w:r>
          </w:p>
          <w:p w:rsidR="005E50CB" w:rsidRPr="005E50CB" w:rsidRDefault="005E50CB" w:rsidP="005E50CB">
            <w:pPr>
              <w:numPr>
                <w:ilvl w:val="0"/>
                <w:numId w:val="2"/>
              </w:numPr>
              <w:tabs>
                <w:tab w:val="clear" w:pos="720"/>
                <w:tab w:val="num" w:pos="582"/>
              </w:tabs>
              <w:spacing w:before="100" w:beforeAutospacing="1" w:after="100" w:afterAutospacing="1" w:line="240" w:lineRule="auto"/>
              <w:ind w:left="299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накопление и индикация суммы результатов нескольких взвешиваний;</w:t>
            </w:r>
          </w:p>
          <w:p w:rsidR="005E50CB" w:rsidRPr="005E50CB" w:rsidRDefault="005E50CB" w:rsidP="005E50CB">
            <w:pPr>
              <w:numPr>
                <w:ilvl w:val="0"/>
                <w:numId w:val="2"/>
              </w:numPr>
              <w:tabs>
                <w:tab w:val="clear" w:pos="720"/>
                <w:tab w:val="num" w:pos="582"/>
              </w:tabs>
              <w:spacing w:before="100" w:beforeAutospacing="1" w:after="100" w:afterAutospacing="1" w:line="240" w:lineRule="auto"/>
              <w:ind w:left="299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"заморозка" индикации массы автоматически и вручную;</w:t>
            </w:r>
          </w:p>
          <w:p w:rsidR="005E50CB" w:rsidRPr="005E50CB" w:rsidRDefault="005E50CB" w:rsidP="005E50CB">
            <w:pPr>
              <w:numPr>
                <w:ilvl w:val="0"/>
                <w:numId w:val="2"/>
              </w:numPr>
              <w:tabs>
                <w:tab w:val="clear" w:pos="720"/>
                <w:tab w:val="num" w:pos="582"/>
              </w:tabs>
              <w:spacing w:before="100" w:beforeAutospacing="1" w:after="100" w:afterAutospacing="1" w:line="240" w:lineRule="auto"/>
              <w:ind w:left="299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lastRenderedPageBreak/>
              <w:t>вывод результатов взвешиваний на печать;</w:t>
            </w:r>
          </w:p>
          <w:p w:rsidR="005E50CB" w:rsidRPr="005E50CB" w:rsidRDefault="005E50CB" w:rsidP="005E50CB">
            <w:pPr>
              <w:numPr>
                <w:ilvl w:val="0"/>
                <w:numId w:val="2"/>
              </w:numPr>
              <w:tabs>
                <w:tab w:val="clear" w:pos="720"/>
                <w:tab w:val="num" w:pos="582"/>
              </w:tabs>
              <w:spacing w:before="100" w:beforeAutospacing="1" w:after="100" w:afterAutospacing="1" w:line="240" w:lineRule="auto"/>
              <w:ind w:left="299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связь с компьютером через гальванически развязанный RS232 или RS485 со скоростью до 9600 Бод.</w:t>
            </w:r>
          </w:p>
          <w:p w:rsidR="005E50CB" w:rsidRPr="005E50CB" w:rsidRDefault="005E50CB" w:rsidP="005E50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Базовый комплект</w:t>
            </w: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5E50CB" w:rsidRPr="005E50CB" w:rsidRDefault="005E50CB" w:rsidP="005E50CB">
            <w:pPr>
              <w:numPr>
                <w:ilvl w:val="0"/>
                <w:numId w:val="3"/>
              </w:numPr>
              <w:tabs>
                <w:tab w:val="clear" w:pos="720"/>
                <w:tab w:val="num" w:pos="582"/>
              </w:tabs>
              <w:spacing w:before="100" w:beforeAutospacing="1" w:after="100" w:afterAutospacing="1" w:line="240" w:lineRule="auto"/>
              <w:ind w:left="299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ГПУ с 3х-метровым кабелем </w:t>
            </w:r>
          </w:p>
          <w:p w:rsidR="005E50CB" w:rsidRPr="005E50CB" w:rsidRDefault="005E50CB" w:rsidP="005E50CB">
            <w:pPr>
              <w:numPr>
                <w:ilvl w:val="0"/>
                <w:numId w:val="3"/>
              </w:numPr>
              <w:tabs>
                <w:tab w:val="clear" w:pos="720"/>
                <w:tab w:val="num" w:pos="582"/>
              </w:tabs>
              <w:spacing w:before="100" w:beforeAutospacing="1" w:after="100" w:afterAutospacing="1" w:line="240" w:lineRule="auto"/>
              <w:ind w:left="299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весовой индикатор "Микросим-0601" модель М0601-Б. Высота знаков индикации 25мм. </w:t>
            </w:r>
          </w:p>
          <w:p w:rsidR="005E50CB" w:rsidRPr="005E50CB" w:rsidRDefault="005E50CB" w:rsidP="005E50CB">
            <w:pPr>
              <w:numPr>
                <w:ilvl w:val="0"/>
                <w:numId w:val="3"/>
              </w:numPr>
              <w:tabs>
                <w:tab w:val="clear" w:pos="720"/>
                <w:tab w:val="num" w:pos="582"/>
              </w:tabs>
              <w:spacing w:before="100" w:beforeAutospacing="1" w:after="100" w:afterAutospacing="1" w:line="240" w:lineRule="auto"/>
              <w:ind w:left="299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программа-драйвер </w:t>
            </w:r>
            <w:proofErr w:type="spellStart"/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DevCom</w:t>
            </w:r>
            <w:proofErr w:type="spellEnd"/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с примерами его вызова из программных пакетов 1C, </w:t>
            </w:r>
            <w:proofErr w:type="spellStart"/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Access</w:t>
            </w:r>
            <w:proofErr w:type="spellEnd"/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и др. </w:t>
            </w:r>
          </w:p>
          <w:p w:rsidR="005E50CB" w:rsidRPr="005E50CB" w:rsidRDefault="005E50CB" w:rsidP="005E50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Дополнительные возможности:</w:t>
            </w: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Расширение возможностей достигается применением </w:t>
            </w:r>
            <w:proofErr w:type="spellStart"/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весоизмерительного</w:t>
            </w:r>
            <w:proofErr w:type="spellEnd"/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прибора "Микросим-0601" (модели М0601-А) взамен модели М0601-Б (</w:t>
            </w:r>
            <w:hyperlink r:id="rId7" w:history="1">
              <w:r w:rsidRPr="005E50CB">
                <w:rPr>
                  <w:rFonts w:ascii="Tahoma" w:eastAsia="Times New Roman" w:hAnsi="Tahoma" w:cs="Tahoma"/>
                  <w:i/>
                  <w:iCs/>
                  <w:color w:val="444444"/>
                  <w:sz w:val="24"/>
                  <w:szCs w:val="24"/>
                  <w:u w:val="single"/>
                  <w:lang w:eastAsia="ru-RU"/>
                </w:rPr>
                <w:t>см. Микросим-0601</w:t>
              </w:r>
            </w:hyperlink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) </w:t>
            </w:r>
          </w:p>
          <w:p w:rsidR="005E50CB" w:rsidRPr="005E50CB" w:rsidRDefault="005E50CB" w:rsidP="005E50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Программное обеспечение:</w:t>
            </w: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Программа-драйвер </w:t>
            </w:r>
            <w:proofErr w:type="spellStart"/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DevCom</w:t>
            </w:r>
            <w:proofErr w:type="spellEnd"/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обеспечивает базовый набор коммуникационных функций: </w:t>
            </w:r>
          </w:p>
          <w:p w:rsidR="005E50CB" w:rsidRPr="005E50CB" w:rsidRDefault="005E50CB" w:rsidP="005E50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40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позволяет производить настройку соединения, </w:t>
            </w:r>
          </w:p>
          <w:p w:rsidR="005E50CB" w:rsidRPr="005E50CB" w:rsidRDefault="005E50CB" w:rsidP="005E50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40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осуществлять передачу команд оператора на весовой индикатор, </w:t>
            </w:r>
          </w:p>
          <w:p w:rsidR="005E50CB" w:rsidRPr="005E50CB" w:rsidRDefault="005E50CB" w:rsidP="005E50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40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снимать результаты взвешивания и отображать их на мониторе, а также транслировать на дублирующее табло (при наличии). </w:t>
            </w:r>
          </w:p>
          <w:p w:rsidR="005E50CB" w:rsidRPr="005E50CB" w:rsidRDefault="005E50CB" w:rsidP="005E50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При необходимости подключить несколько платформенных весов к одному компьютеру с использованием сетевой шины RS485 требуется программа-драйвер "</w:t>
            </w:r>
            <w:proofErr w:type="spellStart"/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DEVNet</w:t>
            </w:r>
            <w:proofErr w:type="spellEnd"/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", поставляемая отдельно (</w:t>
            </w:r>
            <w:hyperlink r:id="rId8" w:history="1">
              <w:r w:rsidRPr="005E50CB">
                <w:rPr>
                  <w:rFonts w:ascii="Tahoma" w:eastAsia="Times New Roman" w:hAnsi="Tahoma" w:cs="Tahoma"/>
                  <w:i/>
                  <w:iCs/>
                  <w:color w:val="444444"/>
                  <w:sz w:val="24"/>
                  <w:szCs w:val="24"/>
                  <w:u w:val="single"/>
                  <w:lang w:eastAsia="ru-RU"/>
                </w:rPr>
                <w:t xml:space="preserve">см. программа </w:t>
              </w:r>
              <w:proofErr w:type="spellStart"/>
              <w:r w:rsidRPr="005E50CB">
                <w:rPr>
                  <w:rFonts w:ascii="Tahoma" w:eastAsia="Times New Roman" w:hAnsi="Tahoma" w:cs="Tahoma"/>
                  <w:i/>
                  <w:iCs/>
                  <w:color w:val="444444"/>
                  <w:sz w:val="24"/>
                  <w:szCs w:val="24"/>
                  <w:u w:val="single"/>
                  <w:lang w:eastAsia="ru-RU"/>
                </w:rPr>
                <w:t>DEVNet</w:t>
              </w:r>
              <w:proofErr w:type="spellEnd"/>
            </w:hyperlink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), а также один или несколько преобразователей IN</w:t>
            </w:r>
            <w:proofErr w:type="gramStart"/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5E50CB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ON.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518"/>
              <w:gridCol w:w="120"/>
            </w:tblGrid>
            <w:tr w:rsidR="005E50CB" w:rsidRPr="005E50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20" name="Рисунок 20" descr="http://www.metra.ru/img/border_contentframe_lef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metra.ru/img/border_contentframe_lef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1" name="Рисунок 21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22" name="Рисунок 22" descr="http://www.metra.ru/img/border_contentframe_righ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metra.ru/img/border_contentframe_righ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50CB" w:rsidRPr="005E50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" name="Рисунок 23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Базовые модификации весов</w:t>
                  </w:r>
                </w:p>
                <w:tbl>
                  <w:tblPr>
                    <w:tblW w:w="7710" w:type="dxa"/>
                    <w:tblCellSpacing w:w="0" w:type="dxa"/>
                    <w:tblBorders>
                      <w:top w:val="single" w:sz="6" w:space="0" w:color="D2D2D7"/>
                      <w:left w:val="single" w:sz="6" w:space="0" w:color="D2D2D7"/>
                      <w:bottom w:val="single" w:sz="6" w:space="0" w:color="D2D2D7"/>
                      <w:right w:val="single" w:sz="6" w:space="0" w:color="D2D2D7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202"/>
                    <w:gridCol w:w="973"/>
                    <w:gridCol w:w="1587"/>
                    <w:gridCol w:w="1294"/>
                    <w:gridCol w:w="1587"/>
                    <w:gridCol w:w="1859"/>
                  </w:tblGrid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Марка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Характеристики в первом диапазоне взвешивания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Характеристики во втором диапазоне взвешивания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Габаритные размеры ГПУ, </w:t>
                        </w:r>
                        <w:proofErr w:type="gramStart"/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мм</w:t>
                        </w:r>
                        <w:proofErr w:type="gramEnd"/>
                      </w:p>
                    </w:tc>
                  </w:tr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НмПВ</w:t>
                        </w:r>
                        <w:proofErr w:type="gramStart"/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 … НПВ1, 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Цена поверочного деления, e1, 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НмПВ</w:t>
                        </w:r>
                        <w:proofErr w:type="gramStart"/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 … НПВ2, 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Цена поверочного деления, e2, кг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Стандарт 30/60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0,2…30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30…60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450х600х100</w:t>
                        </w:r>
                      </w:p>
                    </w:tc>
                  </w:tr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Стандарт 60/150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0,4…60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60…150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450х600х100</w:t>
                        </w:r>
                      </w:p>
                    </w:tc>
                  </w:tr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Стандарт 150/300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1…150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150…300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530х800х120</w:t>
                        </w:r>
                      </w:p>
                    </w:tc>
                  </w:tr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Стандарт 600/1500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4…600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600…1500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1200х1200х175</w:t>
                        </w:r>
                      </w:p>
                    </w:tc>
                  </w:tr>
                </w:tbl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" name="Рисунок 24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50CB" w:rsidRPr="005E50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25" name="Рисунок 25" descr="http://www.metra.ru/img/border_contentframe_lef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metra.ru/img/border_contentframe_lef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6" name="Рисунок 26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27" name="Рисунок 27" descr="http://www.metra.ru/img/border_contentframe_righ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metra.ru/img/border_contentframe_righ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0CB" w:rsidRPr="005E50CB" w:rsidRDefault="005E50CB" w:rsidP="005E50CB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44444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7726"/>
              <w:gridCol w:w="120"/>
            </w:tblGrid>
            <w:tr w:rsidR="005E50CB" w:rsidRPr="005E50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7625" cy="47625"/>
                        <wp:effectExtent l="19050" t="0" r="9525" b="0"/>
                        <wp:docPr id="28" name="Рисунок 28" descr="http://www.metra.ru/img/border_contentframe_lef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etra.ru/img/border_contentframe_lef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9" name="Рисунок 29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30" name="Рисунок 30" descr="http://www.metra.ru/img/border_contentframe_righ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metra.ru/img/border_contentframe_righ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50CB" w:rsidRPr="005E50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" name="Рисунок 31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Дополнительное оборудование </w:t>
                  </w:r>
                </w:p>
                <w:tbl>
                  <w:tblPr>
                    <w:tblW w:w="7710" w:type="dxa"/>
                    <w:tblCellSpacing w:w="0" w:type="dxa"/>
                    <w:tblBorders>
                      <w:top w:val="single" w:sz="6" w:space="0" w:color="D2D2D7"/>
                      <w:left w:val="single" w:sz="6" w:space="0" w:color="D2D2D7"/>
                      <w:bottom w:val="single" w:sz="6" w:space="0" w:color="D2D2D7"/>
                      <w:right w:val="single" w:sz="6" w:space="0" w:color="D2D2D7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949"/>
                    <w:gridCol w:w="5761"/>
                  </w:tblGrid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Марка, обозначение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Характеристика</w:t>
                        </w:r>
                      </w:p>
                    </w:tc>
                  </w:tr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М4802-80-2Н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Стойка для прибора из нержавеющей стали высотой 0,5м с креплением к ГПУ</w:t>
                        </w:r>
                      </w:p>
                    </w:tc>
                  </w:tr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М1900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Дублирующее табло малое (Высота знаков индикации = 14мм)</w:t>
                        </w:r>
                      </w:p>
                    </w:tc>
                  </w:tr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М1901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Дублирующее табло большое (высота знаков индикации = 100мм)</w:t>
                        </w:r>
                      </w:p>
                    </w:tc>
                  </w:tr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6-WS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6-проводный кабель нестандартной длины (до 100м) для соединения ГПУ с весовым индикатором</w:t>
                        </w:r>
                      </w:p>
                    </w:tc>
                  </w:tr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DevNet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Программа-драйвер для сетевого подключения по RS485</w:t>
                        </w:r>
                      </w:p>
                    </w:tc>
                  </w:tr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PSNet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Программа весового учета на одних или нескольких весах</w:t>
                        </w:r>
                      </w:p>
                    </w:tc>
                  </w:tr>
                  <w:tr w:rsidR="005E50CB" w:rsidRPr="005E50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INCON-M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5E50CB" w:rsidRPr="005E50CB" w:rsidRDefault="005E50CB" w:rsidP="005E50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Интерфейсный </w:t>
                        </w:r>
                        <w:proofErr w:type="spellStart"/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коннектор</w:t>
                        </w:r>
                        <w:proofErr w:type="spellEnd"/>
                        <w:r w:rsidRPr="005E50CB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, преобразователь RS232/RS485</w:t>
                        </w:r>
                      </w:p>
                    </w:tc>
                  </w:tr>
                </w:tbl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" name="Рисунок 32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50CB" w:rsidRPr="005E50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33" name="Рисунок 33" descr="http://www.metra.ru/img/border_contentframe_lef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metra.ru/img/border_contentframe_lef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34" name="Рисунок 34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CB" w:rsidRPr="005E50CB" w:rsidRDefault="005E50CB" w:rsidP="005E50CB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E50CB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35" name="Рисунок 35" descr="http://www.metra.ru/img/border_contentframe_righ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metra.ru/img/border_contentframe_righ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0CB" w:rsidRPr="005E50CB" w:rsidRDefault="005E50CB" w:rsidP="005E50C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E50CB" w:rsidRPr="005E50CB" w:rsidRDefault="005E50CB" w:rsidP="005E50CB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</w:p>
    <w:tbl>
      <w:tblPr>
        <w:tblW w:w="80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10"/>
      </w:tblGrid>
      <w:tr w:rsidR="005E50CB" w:rsidRPr="005E50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50CB" w:rsidRPr="005E50CB" w:rsidRDefault="005E50CB" w:rsidP="005E50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142875"/>
                  <wp:effectExtent l="0" t="0" r="0" b="0"/>
                  <wp:docPr id="36" name="Рисунок 36" descr="http://www.metra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metra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C7D" w:rsidRDefault="00941C7D"/>
    <w:sectPr w:rsidR="00941C7D" w:rsidSect="0094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D71"/>
    <w:multiLevelType w:val="multilevel"/>
    <w:tmpl w:val="3F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F0047"/>
    <w:multiLevelType w:val="multilevel"/>
    <w:tmpl w:val="B370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0211A"/>
    <w:multiLevelType w:val="multilevel"/>
    <w:tmpl w:val="38D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D6F94"/>
    <w:multiLevelType w:val="multilevel"/>
    <w:tmpl w:val="9B4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CB"/>
    <w:rsid w:val="005E50CB"/>
    <w:rsid w:val="007A7F3D"/>
    <w:rsid w:val="0094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7D"/>
  </w:style>
  <w:style w:type="paragraph" w:styleId="1">
    <w:name w:val="heading 1"/>
    <w:basedOn w:val="a"/>
    <w:link w:val="10"/>
    <w:uiPriority w:val="9"/>
    <w:qFormat/>
    <w:rsid w:val="005E50CB"/>
    <w:pPr>
      <w:spacing w:before="100" w:beforeAutospacing="1" w:after="75" w:line="240" w:lineRule="auto"/>
      <w:outlineLvl w:val="0"/>
    </w:pPr>
    <w:rPr>
      <w:rFonts w:ascii="Trebuchet MS" w:eastAsia="Times New Roman" w:hAnsi="Trebuchet MS" w:cs="Times New Roman"/>
      <w:b/>
      <w:bCs/>
      <w:color w:val="B01212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0CB"/>
    <w:rPr>
      <w:rFonts w:ascii="Trebuchet MS" w:eastAsia="Times New Roman" w:hAnsi="Trebuchet MS" w:cs="Times New Roman"/>
      <w:b/>
      <w:bCs/>
      <w:color w:val="B01212"/>
      <w:kern w:val="36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50CB"/>
    <w:rPr>
      <w:color w:val="0000FF"/>
      <w:u w:val="single"/>
    </w:rPr>
  </w:style>
  <w:style w:type="character" w:customStyle="1" w:styleId="subtitle1">
    <w:name w:val="subtitle1"/>
    <w:basedOn w:val="a0"/>
    <w:rsid w:val="005E50CB"/>
    <w:rPr>
      <w:rFonts w:ascii="Tahoma" w:hAnsi="Tahoma" w:cs="Tahoma" w:hint="default"/>
      <w:b/>
      <w:bCs/>
      <w:color w:val="222222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5E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a.ru/catalogue_devnet.html" TargetMode="External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://www.metra.ru/catalogue_m0601.html" TargetMode="External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2014-04-18T11:38:00Z</dcterms:created>
  <dcterms:modified xsi:type="dcterms:W3CDTF">2014-04-18T11:49:00Z</dcterms:modified>
</cp:coreProperties>
</file>